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B8C43" w14:textId="7BD3C262" w:rsidR="00786FAB" w:rsidRDefault="00786FAB">
      <w:r>
        <w:rPr>
          <w:noProof/>
        </w:rPr>
        <w:drawing>
          <wp:inline distT="0" distB="0" distL="0" distR="0" wp14:anchorId="59070F11" wp14:editId="5E3D96EC">
            <wp:extent cx="5943600" cy="4930987"/>
            <wp:effectExtent l="0" t="0" r="0" b="3175"/>
            <wp:docPr id="3" name="Picture 3" descr="A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Z"/>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05D523F7" w14:textId="1638034D" w:rsidR="00786FAB" w:rsidRDefault="00786FAB"/>
    <w:p w14:paraId="576EBF40" w14:textId="77777777" w:rsidR="00786FAB" w:rsidRPr="00786FAB" w:rsidRDefault="00786FAB" w:rsidP="00786FAB">
      <w:pPr>
        <w:spacing w:after="0" w:line="240" w:lineRule="auto"/>
        <w:rPr>
          <w:rFonts w:ascii="Times New Roman" w:eastAsia="Times New Roman" w:hAnsi="Times New Roman" w:cs="Times New Roman"/>
          <w:sz w:val="24"/>
          <w:szCs w:val="24"/>
        </w:rPr>
      </w:pPr>
      <w:r w:rsidRPr="00786FAB">
        <w:rPr>
          <w:rFonts w:ascii="Times New Roman" w:eastAsia="Times New Roman" w:hAnsi="Times New Roman" w:cs="Times New Roman"/>
          <w:sz w:val="24"/>
          <w:szCs w:val="24"/>
        </w:rPr>
        <w:t xml:space="preserve">Bottom Line </w:t>
      </w:r>
    </w:p>
    <w:p w14:paraId="4EABE998" w14:textId="77777777" w:rsidR="00786FAB" w:rsidRPr="00786FAB" w:rsidRDefault="00786FAB" w:rsidP="00786FAB">
      <w:pPr>
        <w:spacing w:before="100" w:beforeAutospacing="1" w:after="100" w:afterAutospacing="1" w:line="240" w:lineRule="auto"/>
        <w:ind w:left="720"/>
        <w:rPr>
          <w:rFonts w:ascii="Times New Roman" w:eastAsia="Times New Roman" w:hAnsi="Times New Roman" w:cs="Times New Roman"/>
          <w:sz w:val="24"/>
          <w:szCs w:val="24"/>
        </w:rPr>
      </w:pPr>
      <w:r w:rsidRPr="00786FAB">
        <w:rPr>
          <w:rFonts w:ascii="Times New Roman" w:eastAsia="Times New Roman" w:hAnsi="Times New Roman" w:cs="Times New Roman"/>
          <w:sz w:val="24"/>
          <w:szCs w:val="24"/>
        </w:rPr>
        <w:t>24/10:</w:t>
      </w:r>
      <w:r w:rsidRPr="00786FAB">
        <w:rPr>
          <w:rFonts w:ascii="Times New Roman" w:eastAsia="Times New Roman" w:hAnsi="Times New Roman" w:cs="Times New Roman"/>
          <w:sz w:val="24"/>
          <w:szCs w:val="24"/>
        </w:rPr>
        <w:br/>
        <w:t xml:space="preserve">Daily Trend: </w:t>
      </w:r>
      <w:r w:rsidRPr="00786FAB">
        <w:rPr>
          <w:rFonts w:ascii="Times New Roman" w:eastAsia="Times New Roman" w:hAnsi="Times New Roman" w:cs="Times New Roman"/>
          <w:color w:val="FF0000"/>
          <w:sz w:val="24"/>
          <w:szCs w:val="24"/>
        </w:rPr>
        <w:t>Down</w:t>
      </w:r>
      <w:r w:rsidRPr="00786FAB">
        <w:rPr>
          <w:rFonts w:ascii="Times New Roman" w:eastAsia="Times New Roman" w:hAnsi="Times New Roman" w:cs="Times New Roman"/>
          <w:sz w:val="24"/>
          <w:szCs w:val="24"/>
        </w:rPr>
        <w:br/>
        <w:t xml:space="preserve">Weekly Trend: </w:t>
      </w:r>
      <w:r w:rsidRPr="00786FAB">
        <w:rPr>
          <w:rFonts w:ascii="Times New Roman" w:eastAsia="Times New Roman" w:hAnsi="Times New Roman" w:cs="Times New Roman"/>
          <w:color w:val="FF0000"/>
          <w:sz w:val="24"/>
          <w:szCs w:val="24"/>
        </w:rPr>
        <w:t>Down</w:t>
      </w:r>
      <w:r w:rsidRPr="00786FAB">
        <w:rPr>
          <w:rFonts w:ascii="Times New Roman" w:eastAsia="Times New Roman" w:hAnsi="Times New Roman" w:cs="Times New Roman"/>
          <w:sz w:val="24"/>
          <w:szCs w:val="24"/>
        </w:rPr>
        <w:br/>
        <w:t xml:space="preserve">Monthly Trend: </w:t>
      </w:r>
      <w:r w:rsidRPr="00786FAB">
        <w:rPr>
          <w:rFonts w:ascii="Times New Roman" w:eastAsia="Times New Roman" w:hAnsi="Times New Roman" w:cs="Times New Roman"/>
          <w:color w:val="FF0000"/>
          <w:sz w:val="24"/>
          <w:szCs w:val="24"/>
        </w:rPr>
        <w:t>Down</w:t>
      </w:r>
      <w:r w:rsidRPr="00786FAB">
        <w:rPr>
          <w:rFonts w:ascii="Times New Roman" w:eastAsia="Times New Roman" w:hAnsi="Times New Roman" w:cs="Times New Roman"/>
          <w:sz w:val="24"/>
          <w:szCs w:val="24"/>
        </w:rPr>
        <w:br/>
        <w:t>Support Levels: $21.86</w:t>
      </w:r>
      <w:r w:rsidRPr="00786FAB">
        <w:rPr>
          <w:rFonts w:ascii="Times New Roman" w:eastAsia="Times New Roman" w:hAnsi="Times New Roman" w:cs="Times New Roman"/>
          <w:sz w:val="24"/>
          <w:szCs w:val="24"/>
        </w:rPr>
        <w:br/>
        <w:t>Resistance Levels:  $30.06 - $30.80 / $32.95</w:t>
      </w:r>
    </w:p>
    <w:p w14:paraId="342D42E9" w14:textId="77777777" w:rsidR="00786FAB" w:rsidRPr="00786FAB" w:rsidRDefault="00786FAB" w:rsidP="00786FAB">
      <w:pPr>
        <w:spacing w:after="0" w:line="240" w:lineRule="auto"/>
        <w:rPr>
          <w:rFonts w:ascii="Times New Roman" w:eastAsia="Times New Roman" w:hAnsi="Times New Roman" w:cs="Times New Roman"/>
          <w:sz w:val="24"/>
          <w:szCs w:val="24"/>
        </w:rPr>
      </w:pPr>
      <w:r w:rsidRPr="00786FAB">
        <w:rPr>
          <w:rFonts w:ascii="Times New Roman" w:eastAsia="Times New Roman" w:hAnsi="Times New Roman" w:cs="Times New Roman"/>
          <w:sz w:val="24"/>
          <w:szCs w:val="24"/>
        </w:rPr>
        <w:t xml:space="preserve">Video Analysis </w:t>
      </w:r>
    </w:p>
    <w:p w14:paraId="476CC48D" w14:textId="77777777" w:rsidR="00786FAB" w:rsidRPr="00786FAB" w:rsidRDefault="00786FAB" w:rsidP="00786FAB">
      <w:pPr>
        <w:spacing w:after="0" w:line="240" w:lineRule="auto"/>
        <w:ind w:left="720"/>
        <w:rPr>
          <w:rFonts w:ascii="Times New Roman" w:eastAsia="Times New Roman" w:hAnsi="Times New Roman" w:cs="Times New Roman"/>
          <w:sz w:val="24"/>
          <w:szCs w:val="24"/>
        </w:rPr>
      </w:pPr>
      <w:hyperlink r:id="rId5" w:tgtFrame="_blank" w:history="1">
        <w:r w:rsidRPr="00786FAB">
          <w:rPr>
            <w:rFonts w:ascii="Times New Roman" w:eastAsia="Times New Roman" w:hAnsi="Times New Roman" w:cs="Times New Roman"/>
            <w:color w:val="0000FF"/>
            <w:sz w:val="24"/>
            <w:szCs w:val="24"/>
            <w:u w:val="single"/>
          </w:rPr>
          <w:t xml:space="preserve">Watch Video Analysis Here </w:t>
        </w:r>
      </w:hyperlink>
    </w:p>
    <w:p w14:paraId="32BD423F" w14:textId="77777777" w:rsidR="00786FAB" w:rsidRPr="00786FAB" w:rsidRDefault="00786FAB" w:rsidP="00786FAB">
      <w:pPr>
        <w:spacing w:after="0" w:line="240" w:lineRule="auto"/>
        <w:rPr>
          <w:rFonts w:ascii="Times New Roman" w:eastAsia="Times New Roman" w:hAnsi="Times New Roman" w:cs="Times New Roman"/>
          <w:sz w:val="24"/>
          <w:szCs w:val="24"/>
        </w:rPr>
      </w:pPr>
      <w:r w:rsidRPr="00786FAB">
        <w:rPr>
          <w:rFonts w:ascii="Times New Roman" w:eastAsia="Times New Roman" w:hAnsi="Times New Roman" w:cs="Times New Roman"/>
          <w:sz w:val="24"/>
          <w:szCs w:val="24"/>
        </w:rPr>
        <w:t xml:space="preserve">Technical Discussion </w:t>
      </w:r>
    </w:p>
    <w:p w14:paraId="21A32961" w14:textId="77777777" w:rsidR="00786FAB" w:rsidRPr="00786FAB" w:rsidRDefault="00786FAB" w:rsidP="00786FAB">
      <w:pPr>
        <w:spacing w:before="100" w:beforeAutospacing="1" w:after="100" w:afterAutospacing="1" w:line="240" w:lineRule="auto"/>
        <w:ind w:left="720"/>
        <w:rPr>
          <w:rFonts w:ascii="Times New Roman" w:eastAsia="Times New Roman" w:hAnsi="Times New Roman" w:cs="Times New Roman"/>
          <w:sz w:val="24"/>
          <w:szCs w:val="24"/>
        </w:rPr>
      </w:pPr>
      <w:r w:rsidRPr="00786FAB">
        <w:rPr>
          <w:rFonts w:ascii="Times New Roman" w:eastAsia="Times New Roman" w:hAnsi="Times New Roman" w:cs="Times New Roman"/>
          <w:sz w:val="24"/>
          <w:szCs w:val="24"/>
        </w:rPr>
        <w:t xml:space="preserve">ANZ is one of Australia's "Big 4" offering a range of banking and financial products to retail, corporate and institutional clients. Whilst ANZ is best known in Australia and New Zealand, it has a significant business in Asia. In July 2014, the company completed the </w:t>
      </w:r>
      <w:r w:rsidRPr="00786FAB">
        <w:rPr>
          <w:rFonts w:ascii="Times New Roman" w:eastAsia="Times New Roman" w:hAnsi="Times New Roman" w:cs="Times New Roman"/>
          <w:sz w:val="24"/>
          <w:szCs w:val="24"/>
        </w:rPr>
        <w:lastRenderedPageBreak/>
        <w:t>sale of ANZ Trustees Ltd to Equity Trustees Ltd. For the six months ending the 31st of March 2018 interest income increased 3% to A$14.85B. Net interest income after loan loss provision increased 4% to A$6.94B. Net income before extraordinary items increased 34% to A$3.92B. Net interest income after loan loss provision highlights the increase in interest earning assets and decrease in interest bearing liabilities. Broker/Analyst consensus is currently “Hold”. The company pays a dividend of 6.3%.</w:t>
      </w:r>
    </w:p>
    <w:p w14:paraId="0B773473" w14:textId="77777777" w:rsidR="00786FAB" w:rsidRPr="00786FAB" w:rsidRDefault="00786FAB" w:rsidP="00786FAB">
      <w:pPr>
        <w:spacing w:before="100" w:beforeAutospacing="1" w:after="100" w:afterAutospacing="1" w:line="240" w:lineRule="auto"/>
        <w:ind w:left="720"/>
        <w:rPr>
          <w:rFonts w:ascii="Times New Roman" w:eastAsia="Times New Roman" w:hAnsi="Times New Roman" w:cs="Times New Roman"/>
          <w:sz w:val="24"/>
          <w:szCs w:val="24"/>
        </w:rPr>
      </w:pPr>
      <w:r w:rsidRPr="00786FAB">
        <w:rPr>
          <w:rFonts w:ascii="Times New Roman" w:eastAsia="Times New Roman" w:hAnsi="Times New Roman" w:cs="Times New Roman"/>
          <w:sz w:val="24"/>
          <w:szCs w:val="24"/>
        </w:rPr>
        <w:t>Reasons to be cautious:</w:t>
      </w:r>
      <w:r w:rsidRPr="00786FAB">
        <w:rPr>
          <w:rFonts w:ascii="Times New Roman" w:eastAsia="Times New Roman" w:hAnsi="Times New Roman" w:cs="Times New Roman"/>
          <w:sz w:val="24"/>
          <w:szCs w:val="24"/>
        </w:rPr>
        <w:br/>
        <w:t>→ A slowdown in the banks owner-occupied home loan portfolio.</w:t>
      </w:r>
      <w:r w:rsidRPr="00786FAB">
        <w:rPr>
          <w:rFonts w:ascii="Times New Roman" w:eastAsia="Times New Roman" w:hAnsi="Times New Roman" w:cs="Times New Roman"/>
          <w:sz w:val="24"/>
          <w:szCs w:val="24"/>
        </w:rPr>
        <w:br/>
        <w:t>→ Affected by a high level of write-backs and recoveries in the institutional loan book.</w:t>
      </w:r>
      <w:r w:rsidRPr="00786FAB">
        <w:rPr>
          <w:rFonts w:ascii="Times New Roman" w:eastAsia="Times New Roman" w:hAnsi="Times New Roman" w:cs="Times New Roman"/>
          <w:sz w:val="24"/>
          <w:szCs w:val="24"/>
        </w:rPr>
        <w:br/>
        <w:t>→ Scope for additional buybacks in FY19/20.</w:t>
      </w:r>
      <w:r w:rsidRPr="00786FAB">
        <w:rPr>
          <w:rFonts w:ascii="Times New Roman" w:eastAsia="Times New Roman" w:hAnsi="Times New Roman" w:cs="Times New Roman"/>
          <w:sz w:val="24"/>
          <w:szCs w:val="24"/>
        </w:rPr>
        <w:br/>
        <w:t>→ A high degree of uncertainty due to the Royal commission.</w:t>
      </w:r>
      <w:r w:rsidRPr="00786FAB">
        <w:rPr>
          <w:rFonts w:ascii="Times New Roman" w:eastAsia="Times New Roman" w:hAnsi="Times New Roman" w:cs="Times New Roman"/>
          <w:sz w:val="24"/>
          <w:szCs w:val="24"/>
        </w:rPr>
        <w:br/>
        <w:t>→ Management delivering on cost reductions, credit quality and capital generation.</w:t>
      </w:r>
      <w:r w:rsidRPr="00786FAB">
        <w:rPr>
          <w:rFonts w:ascii="Times New Roman" w:eastAsia="Times New Roman" w:hAnsi="Times New Roman" w:cs="Times New Roman"/>
          <w:sz w:val="24"/>
          <w:szCs w:val="24"/>
        </w:rPr>
        <w:br/>
        <w:t>→ Higher bond yields will reduce pressure on net interest margins.</w:t>
      </w:r>
      <w:r w:rsidRPr="00786FAB">
        <w:rPr>
          <w:rFonts w:ascii="Times New Roman" w:eastAsia="Times New Roman" w:hAnsi="Times New Roman" w:cs="Times New Roman"/>
          <w:sz w:val="24"/>
          <w:szCs w:val="24"/>
        </w:rPr>
        <w:br/>
        <w:t>→ Improved credit quality and steady revenue trends.</w:t>
      </w:r>
      <w:r w:rsidRPr="00786FAB">
        <w:rPr>
          <w:rFonts w:ascii="Times New Roman" w:eastAsia="Times New Roman" w:hAnsi="Times New Roman" w:cs="Times New Roman"/>
          <w:sz w:val="24"/>
          <w:szCs w:val="24"/>
        </w:rPr>
        <w:br/>
        <w:t>→ Restructuring remains a focus.</w:t>
      </w:r>
      <w:r w:rsidRPr="00786FAB">
        <w:rPr>
          <w:rFonts w:ascii="Times New Roman" w:eastAsia="Times New Roman" w:hAnsi="Times New Roman" w:cs="Times New Roman"/>
          <w:sz w:val="24"/>
          <w:szCs w:val="24"/>
        </w:rPr>
        <w:br/>
        <w:t>→ The mortgage pricing war appears to have eased with discounting reduced.</w:t>
      </w:r>
    </w:p>
    <w:p w14:paraId="7723DAD1" w14:textId="77777777" w:rsidR="00786FAB" w:rsidRPr="00786FAB" w:rsidRDefault="00786FAB" w:rsidP="00786FAB">
      <w:pPr>
        <w:spacing w:before="100" w:beforeAutospacing="1" w:after="100" w:afterAutospacing="1" w:line="240" w:lineRule="auto"/>
        <w:ind w:left="720"/>
        <w:rPr>
          <w:rFonts w:ascii="Times New Roman" w:eastAsia="Times New Roman" w:hAnsi="Times New Roman" w:cs="Times New Roman"/>
          <w:sz w:val="24"/>
          <w:szCs w:val="24"/>
        </w:rPr>
      </w:pPr>
      <w:r w:rsidRPr="00786FAB">
        <w:rPr>
          <w:rFonts w:ascii="Times New Roman" w:eastAsia="Times New Roman" w:hAnsi="Times New Roman" w:cs="Times New Roman"/>
          <w:sz w:val="24"/>
          <w:szCs w:val="24"/>
        </w:rPr>
        <w:t xml:space="preserve">The patterns in the big four banks have been changing recently and not for the better. All have exhibited large triangles although the lower trend lines on all except NAB have been breached. Last time were looking for weakness to take price down to the lower trend line to complete wave-(E) which would have set the stage for a leg higher. There’s no doubting the fact that weakness was the way forward although buyers didn’t appear in order to stop the rot. I have redrawn the lower boundary of the triangle here although we are pushing our luck to say the least. Considering the patterns in both CBA and Westpac advocate lower prices we must expect that ANZ here is going to follow suit. </w:t>
      </w:r>
      <w:proofErr w:type="gramStart"/>
      <w:r w:rsidRPr="00786FAB">
        <w:rPr>
          <w:rFonts w:ascii="Times New Roman" w:eastAsia="Times New Roman" w:hAnsi="Times New Roman" w:cs="Times New Roman"/>
          <w:sz w:val="24"/>
          <w:szCs w:val="24"/>
        </w:rPr>
        <w:t>With this in mind I</w:t>
      </w:r>
      <w:proofErr w:type="gramEnd"/>
      <w:r w:rsidRPr="00786FAB">
        <w:rPr>
          <w:rFonts w:ascii="Times New Roman" w:eastAsia="Times New Roman" w:hAnsi="Times New Roman" w:cs="Times New Roman"/>
          <w:sz w:val="24"/>
          <w:szCs w:val="24"/>
        </w:rPr>
        <w:t xml:space="preserve"> have put forward the wave equality projection sitting around $17.50 which is still a significant percentage decline from current levels. The problem with hitting that target area is that it will take price well beneath the 61.8% retracement level of the whole movement higher off the 2009 lows. The bottom line is, the patterns are now lacking clarity, with something likely needing to come out of left field to trigger an impulsive leg higher. That said, the company is looking oversold over the short-term meaning a bounce wouldn’t go amiss although there is no indication at this juncture that an interim low is locked in. Brokers have become a little more bullish on the banks due to the magnitude of the pull-backs though clearly there are headwinds. The dividends are becoming even more attractive which is now over 6% in this example. However, the question is whether the dividend is going to be sustainable moving forward. The market doesn’t appear to be convinced.</w:t>
      </w:r>
    </w:p>
    <w:p w14:paraId="358E8939" w14:textId="77777777" w:rsidR="00786FAB" w:rsidRPr="00786FAB" w:rsidRDefault="00786FAB" w:rsidP="00786FAB">
      <w:pPr>
        <w:spacing w:after="0" w:line="240" w:lineRule="auto"/>
        <w:rPr>
          <w:rFonts w:ascii="Times New Roman" w:eastAsia="Times New Roman" w:hAnsi="Times New Roman" w:cs="Times New Roman"/>
          <w:sz w:val="24"/>
          <w:szCs w:val="24"/>
        </w:rPr>
      </w:pPr>
      <w:r w:rsidRPr="00786FAB">
        <w:rPr>
          <w:rFonts w:ascii="Times New Roman" w:eastAsia="Times New Roman" w:hAnsi="Times New Roman" w:cs="Times New Roman"/>
          <w:sz w:val="24"/>
          <w:szCs w:val="24"/>
        </w:rPr>
        <w:t xml:space="preserve">Trading Strategy </w:t>
      </w:r>
    </w:p>
    <w:p w14:paraId="38332EF1" w14:textId="77777777" w:rsidR="00786FAB" w:rsidRPr="00786FAB" w:rsidRDefault="00786FAB" w:rsidP="00786FAB">
      <w:pPr>
        <w:spacing w:before="100" w:beforeAutospacing="1" w:after="100" w:afterAutospacing="1" w:line="240" w:lineRule="auto"/>
        <w:ind w:left="720"/>
        <w:rPr>
          <w:rFonts w:ascii="Times New Roman" w:eastAsia="Times New Roman" w:hAnsi="Times New Roman" w:cs="Times New Roman"/>
          <w:sz w:val="24"/>
          <w:szCs w:val="24"/>
        </w:rPr>
      </w:pPr>
      <w:r w:rsidRPr="00786FAB">
        <w:rPr>
          <w:rFonts w:ascii="Times New Roman" w:eastAsia="Times New Roman" w:hAnsi="Times New Roman" w:cs="Times New Roman"/>
          <w:sz w:val="24"/>
          <w:szCs w:val="24"/>
        </w:rPr>
        <w:t xml:space="preserve">There was the potential for a buying opportunity around the lower boundary of the symmetrical triangle although having just amended the lower boundary of the pattern we must stand aside, especially as symmetry is now lacking. A lacklustre bounce would offer a shorting opportunity in the big four banks although that’s something to contemplate </w:t>
      </w:r>
      <w:proofErr w:type="gramStart"/>
      <w:r w:rsidRPr="00786FAB">
        <w:rPr>
          <w:rFonts w:ascii="Times New Roman" w:eastAsia="Times New Roman" w:hAnsi="Times New Roman" w:cs="Times New Roman"/>
          <w:sz w:val="24"/>
          <w:szCs w:val="24"/>
        </w:rPr>
        <w:t xml:space="preserve">if </w:t>
      </w:r>
      <w:r w:rsidRPr="00786FAB">
        <w:rPr>
          <w:rFonts w:ascii="Times New Roman" w:eastAsia="Times New Roman" w:hAnsi="Times New Roman" w:cs="Times New Roman"/>
          <w:sz w:val="24"/>
          <w:szCs w:val="24"/>
        </w:rPr>
        <w:lastRenderedPageBreak/>
        <w:t>and when</w:t>
      </w:r>
      <w:proofErr w:type="gramEnd"/>
      <w:r w:rsidRPr="00786FAB">
        <w:rPr>
          <w:rFonts w:ascii="Times New Roman" w:eastAsia="Times New Roman" w:hAnsi="Times New Roman" w:cs="Times New Roman"/>
          <w:sz w:val="24"/>
          <w:szCs w:val="24"/>
        </w:rPr>
        <w:t xml:space="preserve"> a rally kicks in. Until then we are happily standing aside from the banking sector.</w:t>
      </w:r>
    </w:p>
    <w:p w14:paraId="7DE36561" w14:textId="77777777" w:rsidR="00786FAB" w:rsidRDefault="00786FAB">
      <w:bookmarkStart w:id="0" w:name="_GoBack"/>
      <w:bookmarkEnd w:id="0"/>
    </w:p>
    <w:sectPr w:rsidR="00786F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DE3AB28-70FD-4AF9-A547-80E687389954}"/>
    <w:docVar w:name="dgnword-eventsink" w:val="531522408"/>
  </w:docVars>
  <w:rsids>
    <w:rsidRoot w:val="00786FAB"/>
    <w:rsid w:val="0078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A82D"/>
  <w15:chartTrackingRefBased/>
  <w15:docId w15:val="{EFF35280-A5FD-46F8-A6C7-B1BD8F65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123004">
      <w:bodyDiv w:val="1"/>
      <w:marLeft w:val="0"/>
      <w:marRight w:val="0"/>
      <w:marTop w:val="0"/>
      <w:marBottom w:val="0"/>
      <w:divBdr>
        <w:top w:val="none" w:sz="0" w:space="0" w:color="auto"/>
        <w:left w:val="none" w:sz="0" w:space="0" w:color="auto"/>
        <w:bottom w:val="none" w:sz="0" w:space="0" w:color="auto"/>
        <w:right w:val="none" w:sz="0" w:space="0" w:color="auto"/>
      </w:divBdr>
      <w:divsChild>
        <w:div w:id="291637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AqRrL76tQs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2018-11-30T03:36:00Z</dcterms:created>
  <dcterms:modified xsi:type="dcterms:W3CDTF">2018-11-30T03:37:00Z</dcterms:modified>
</cp:coreProperties>
</file>