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5B6EF6">
      <w:r>
        <w:rPr>
          <w:noProof/>
        </w:rPr>
        <w:drawing>
          <wp:inline distT="0" distB="0" distL="0" distR="0" wp14:anchorId="06C6856A" wp14:editId="5A03DDBA">
            <wp:extent cx="5943600" cy="4930987"/>
            <wp:effectExtent l="0" t="0" r="0" b="3175"/>
            <wp:docPr id="3" name="Picture 3"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B6EF6" w:rsidRDefault="005B6EF6"/>
    <w:p w:rsidR="005B6EF6" w:rsidRPr="005B6EF6" w:rsidRDefault="005B6EF6" w:rsidP="005B6EF6">
      <w:pPr>
        <w:spacing w:after="0" w:line="240" w:lineRule="auto"/>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Bottom Line </w:t>
      </w:r>
    </w:p>
    <w:p w:rsidR="005B6EF6" w:rsidRPr="005B6EF6" w:rsidRDefault="005B6EF6" w:rsidP="005B6EF6">
      <w:pPr>
        <w:spacing w:before="100" w:beforeAutospacing="1" w:after="100" w:afterAutospacing="1" w:line="240" w:lineRule="auto"/>
        <w:ind w:left="720"/>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3/8:</w:t>
      </w:r>
      <w:r w:rsidRPr="005B6EF6">
        <w:rPr>
          <w:rFonts w:ascii="Times New Roman" w:eastAsia="Times New Roman" w:hAnsi="Times New Roman" w:cs="Times New Roman"/>
          <w:sz w:val="24"/>
          <w:szCs w:val="24"/>
        </w:rPr>
        <w:br/>
        <w:t xml:space="preserve">Daily Trend: </w:t>
      </w:r>
      <w:r w:rsidRPr="005B6EF6">
        <w:rPr>
          <w:rFonts w:ascii="Times New Roman" w:eastAsia="Times New Roman" w:hAnsi="Times New Roman" w:cs="Times New Roman"/>
          <w:color w:val="00FF00"/>
          <w:sz w:val="24"/>
          <w:szCs w:val="24"/>
        </w:rPr>
        <w:t>Up</w:t>
      </w:r>
      <w:r w:rsidRPr="005B6EF6">
        <w:rPr>
          <w:rFonts w:ascii="Times New Roman" w:eastAsia="Times New Roman" w:hAnsi="Times New Roman" w:cs="Times New Roman"/>
          <w:sz w:val="24"/>
          <w:szCs w:val="24"/>
        </w:rPr>
        <w:br/>
        <w:t xml:space="preserve">Weekly Trend: </w:t>
      </w:r>
      <w:r w:rsidRPr="005B6EF6">
        <w:rPr>
          <w:rFonts w:ascii="Times New Roman" w:eastAsia="Times New Roman" w:hAnsi="Times New Roman" w:cs="Times New Roman"/>
          <w:color w:val="FF0000"/>
          <w:sz w:val="24"/>
          <w:szCs w:val="24"/>
        </w:rPr>
        <w:t>Down</w:t>
      </w:r>
      <w:r w:rsidRPr="005B6EF6">
        <w:rPr>
          <w:rFonts w:ascii="Times New Roman" w:eastAsia="Times New Roman" w:hAnsi="Times New Roman" w:cs="Times New Roman"/>
          <w:sz w:val="24"/>
          <w:szCs w:val="24"/>
        </w:rPr>
        <w:br/>
        <w:t xml:space="preserve">Monthly Trend: </w:t>
      </w:r>
      <w:r w:rsidRPr="005B6EF6">
        <w:rPr>
          <w:rFonts w:ascii="Times New Roman" w:eastAsia="Times New Roman" w:hAnsi="Times New Roman" w:cs="Times New Roman"/>
          <w:color w:val="FF0000"/>
          <w:sz w:val="24"/>
          <w:szCs w:val="24"/>
        </w:rPr>
        <w:t>Down</w:t>
      </w:r>
      <w:r w:rsidRPr="005B6EF6">
        <w:rPr>
          <w:rFonts w:ascii="Times New Roman" w:eastAsia="Times New Roman" w:hAnsi="Times New Roman" w:cs="Times New Roman"/>
          <w:color w:val="00FF00"/>
          <w:sz w:val="24"/>
          <w:szCs w:val="24"/>
        </w:rPr>
        <w:br/>
      </w:r>
      <w:r w:rsidRPr="005B6EF6">
        <w:rPr>
          <w:rFonts w:ascii="Times New Roman" w:eastAsia="Times New Roman" w:hAnsi="Times New Roman" w:cs="Times New Roman"/>
          <w:color w:val="808080"/>
          <w:sz w:val="24"/>
          <w:szCs w:val="24"/>
        </w:rPr>
        <w:t>Support levels: 4027 - 3925 / 3345</w:t>
      </w:r>
      <w:r w:rsidRPr="005B6EF6">
        <w:rPr>
          <w:rFonts w:ascii="Times New Roman" w:eastAsia="Times New Roman" w:hAnsi="Times New Roman" w:cs="Times New Roman"/>
          <w:color w:val="00FF00"/>
          <w:sz w:val="24"/>
          <w:szCs w:val="24"/>
        </w:rPr>
        <w:br/>
      </w:r>
      <w:r w:rsidRPr="005B6EF6">
        <w:rPr>
          <w:rFonts w:ascii="Times New Roman" w:eastAsia="Times New Roman" w:hAnsi="Times New Roman" w:cs="Times New Roman"/>
          <w:color w:val="808080"/>
          <w:sz w:val="24"/>
          <w:szCs w:val="24"/>
        </w:rPr>
        <w:t xml:space="preserve">Resistance levels: 4948 - 5189 / 5546 / 5760 - 5879 </w:t>
      </w:r>
    </w:p>
    <w:p w:rsidR="005B6EF6" w:rsidRPr="005B6EF6" w:rsidRDefault="005B6EF6" w:rsidP="005B6EF6">
      <w:pPr>
        <w:spacing w:after="0" w:line="240" w:lineRule="auto"/>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Video Analysis </w:t>
      </w:r>
    </w:p>
    <w:p w:rsidR="005B6EF6" w:rsidRPr="005B6EF6" w:rsidRDefault="005B6EF6" w:rsidP="005B6EF6">
      <w:pPr>
        <w:spacing w:after="0" w:line="240" w:lineRule="auto"/>
        <w:ind w:left="720"/>
        <w:rPr>
          <w:rFonts w:ascii="Times New Roman" w:eastAsia="Times New Roman" w:hAnsi="Times New Roman" w:cs="Times New Roman"/>
          <w:sz w:val="24"/>
          <w:szCs w:val="24"/>
        </w:rPr>
      </w:pPr>
      <w:hyperlink r:id="rId5" w:tgtFrame="_blank" w:history="1">
        <w:r w:rsidRPr="005B6EF6">
          <w:rPr>
            <w:rFonts w:ascii="Times New Roman" w:eastAsia="Times New Roman" w:hAnsi="Times New Roman" w:cs="Times New Roman"/>
            <w:color w:val="0000FF"/>
            <w:sz w:val="24"/>
            <w:szCs w:val="24"/>
            <w:u w:val="single"/>
          </w:rPr>
          <w:t xml:space="preserve">Watch Video Analysis Here </w:t>
        </w:r>
      </w:hyperlink>
    </w:p>
    <w:p w:rsidR="005B6EF6" w:rsidRPr="005B6EF6" w:rsidRDefault="005B6EF6" w:rsidP="005B6EF6">
      <w:pPr>
        <w:spacing w:after="0" w:line="240" w:lineRule="auto"/>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Technical Discussion </w:t>
      </w:r>
    </w:p>
    <w:p w:rsidR="005B6EF6" w:rsidRPr="005B6EF6" w:rsidRDefault="005B6EF6" w:rsidP="005B6EF6">
      <w:pPr>
        <w:spacing w:before="100" w:beforeAutospacing="1" w:after="100" w:afterAutospacing="1" w:line="240" w:lineRule="auto"/>
        <w:ind w:left="720"/>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Regarding seasonality, the run-up to July tends to be weak which is exactly what’s unfolded this year. However, the most bullish month is September and with the run-up in the yellow metal over the past few weeks it could well be that strength is going to be the </w:t>
      </w:r>
      <w:r w:rsidRPr="005B6EF6">
        <w:rPr>
          <w:rFonts w:ascii="Times New Roman" w:eastAsia="Times New Roman" w:hAnsi="Times New Roman" w:cs="Times New Roman"/>
          <w:sz w:val="24"/>
          <w:szCs w:val="24"/>
        </w:rPr>
        <w:lastRenderedPageBreak/>
        <w:t>main theme, at least over the short-term. Funnily enough, September also tends to be the worst for US indices although this shouldn’t really come as a great surprise. Fundamentally, there are reasons to be bullish gold. It’s Reported that over 50% of gold jewellery demand arises from weddings, with India being especially keen. With the growing middle-classes around the world this trait will likely continue or even strengthen. Gold bulls will also remind us of the safe-haven benefits, especially with governments around the globe continuing to print money. This is undoubtedly true although it’s a well-known fact and therefore should already be priced in. That said, we continue to be bullish on gold itself medium to longer term although it’s undoubtedly range-bound currently.</w:t>
      </w:r>
    </w:p>
    <w:p w:rsidR="005B6EF6" w:rsidRPr="005B6EF6" w:rsidRDefault="005B6EF6" w:rsidP="005B6EF6">
      <w:pPr>
        <w:spacing w:before="100" w:beforeAutospacing="1" w:after="100" w:afterAutospacing="1" w:line="240" w:lineRule="auto"/>
        <w:ind w:left="720"/>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Reasons to remain optimistic (caution short-term):</w:t>
      </w:r>
      <w:r w:rsidRPr="005B6EF6">
        <w:rPr>
          <w:rFonts w:ascii="Times New Roman" w:eastAsia="Times New Roman" w:hAnsi="Times New Roman" w:cs="Times New Roman"/>
          <w:sz w:val="24"/>
          <w:szCs w:val="24"/>
        </w:rPr>
        <w:br/>
        <w:t>→ History shows that gold rallies during cycles of rate-hikes.</w:t>
      </w:r>
      <w:r w:rsidRPr="005B6EF6">
        <w:rPr>
          <w:rFonts w:ascii="Times New Roman" w:eastAsia="Times New Roman" w:hAnsi="Times New Roman" w:cs="Times New Roman"/>
          <w:sz w:val="24"/>
          <w:szCs w:val="24"/>
        </w:rPr>
        <w:br/>
        <w:t>→ Recent geopolitical issues have provided a tailwind.</w:t>
      </w:r>
      <w:r w:rsidRPr="005B6EF6">
        <w:rPr>
          <w:rFonts w:ascii="Times New Roman" w:eastAsia="Times New Roman" w:hAnsi="Times New Roman" w:cs="Times New Roman"/>
          <w:sz w:val="24"/>
          <w:szCs w:val="24"/>
        </w:rPr>
        <w:br/>
        <w:t>→ A lot of bad news has already been factored into prices.</w:t>
      </w:r>
      <w:r w:rsidRPr="005B6EF6">
        <w:rPr>
          <w:rFonts w:ascii="Times New Roman" w:eastAsia="Times New Roman" w:hAnsi="Times New Roman" w:cs="Times New Roman"/>
          <w:sz w:val="24"/>
          <w:szCs w:val="24"/>
        </w:rPr>
        <w:br/>
        <w:t>→ Price action is impulsive out of the basing pattern.</w:t>
      </w:r>
      <w:r w:rsidRPr="005B6EF6">
        <w:rPr>
          <w:rFonts w:ascii="Times New Roman" w:eastAsia="Times New Roman" w:hAnsi="Times New Roman" w:cs="Times New Roman"/>
          <w:sz w:val="24"/>
          <w:szCs w:val="24"/>
        </w:rPr>
        <w:br/>
        <w:t>→ A weaker U.S. dollar should boost the price of gold.</w:t>
      </w:r>
      <w:r w:rsidRPr="005B6EF6">
        <w:rPr>
          <w:rFonts w:ascii="Times New Roman" w:eastAsia="Times New Roman" w:hAnsi="Times New Roman" w:cs="Times New Roman"/>
          <w:sz w:val="24"/>
          <w:szCs w:val="24"/>
        </w:rPr>
        <w:br/>
        <w:t>→ Concerns regarding Trump’s long-term effects on the US economy could bolster the yellow metal.</w:t>
      </w:r>
    </w:p>
    <w:p w:rsidR="005B6EF6" w:rsidRPr="005B6EF6" w:rsidRDefault="005B6EF6" w:rsidP="005B6EF6">
      <w:pPr>
        <w:spacing w:before="100" w:beforeAutospacing="1" w:after="100" w:afterAutospacing="1" w:line="240" w:lineRule="auto"/>
        <w:ind w:left="720"/>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This evening we are going to flip back to the weekly chart which shows the triangle scenario we put forward last time a little more succinctly. First of all we’ll go all the way back to 2013 which is where buyers started to step up to the plate. The end result was a large basing pattern that lasted around 2 ½ years before price finally broke higher in impulsive fashion. This is a large step in the right direction as it opens the door for substantially higher levels, albeit the smaller degree patterns advocate caution. Not that we are looking for a significant retracement but it could well be that price needs to consolidate in this general area for several months before an attempted break higher commences. We have left the bullish interpretation of the wave count on the chart which shows the late 2016 lows as completing wave-2 or-B. The recent pivot high completes intermediate degree wave-(i) or-(a) with the triangle as annotated looking to draw to a conclusion at any time. Should this wave count be correct then impulsive price action higher needs to kick in pretty much immediately although remember we are looking at the weekly chart here. How strength unfolds will provide the big clue as to whether the XGD is ready to trend right here and now or needs further time to consolidate. Unless price starts to gain some traction over the next month or so there is a strong chance that a much larger consolidation pattern from the high of wave-1 or-A is materialising. This could take a couple of years to conclude. Not ideal as it will make for frustrating trading conditions though it’s a possibility that can’t be ignored. For now we’ll concentrate on what reaction is seen once the triangle breaks.</w:t>
      </w:r>
    </w:p>
    <w:p w:rsidR="005B6EF6" w:rsidRPr="005B6EF6" w:rsidRDefault="005B6EF6" w:rsidP="005B6EF6">
      <w:pPr>
        <w:spacing w:after="0" w:line="240" w:lineRule="auto"/>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Trading Strategy </w:t>
      </w:r>
    </w:p>
    <w:p w:rsidR="005B6EF6" w:rsidRPr="005B6EF6" w:rsidRDefault="005B6EF6" w:rsidP="005B6EF6">
      <w:pPr>
        <w:spacing w:after="0" w:line="240" w:lineRule="auto"/>
        <w:ind w:left="720"/>
        <w:rPr>
          <w:rFonts w:ascii="Times New Roman" w:eastAsia="Times New Roman" w:hAnsi="Times New Roman" w:cs="Times New Roman"/>
          <w:sz w:val="24"/>
          <w:szCs w:val="24"/>
        </w:rPr>
      </w:pPr>
      <w:r w:rsidRPr="005B6EF6">
        <w:rPr>
          <w:rFonts w:ascii="Times New Roman" w:eastAsia="Times New Roman" w:hAnsi="Times New Roman" w:cs="Times New Roman"/>
          <w:sz w:val="24"/>
          <w:szCs w:val="24"/>
        </w:rPr>
        <w:t xml:space="preserve">We currently only have exposure to gold via RRL which sits around breakeven. Many companies we follow are in a similar position to the chart shown here in that price has been consolidating for a considerable period of time. If the upper boundary of the triangle here is penetrated more opportunities may come our way. We are keeping close tabs on </w:t>
      </w:r>
      <w:r w:rsidRPr="005B6EF6">
        <w:rPr>
          <w:rFonts w:ascii="Times New Roman" w:eastAsia="Times New Roman" w:hAnsi="Times New Roman" w:cs="Times New Roman"/>
          <w:sz w:val="24"/>
          <w:szCs w:val="24"/>
        </w:rPr>
        <w:lastRenderedPageBreak/>
        <w:t>the likes of SBM &amp; EVN although more patience is likely required before setups are presented.</w:t>
      </w:r>
    </w:p>
    <w:p w:rsidR="005B6EF6" w:rsidRDefault="005B6EF6">
      <w:bookmarkStart w:id="0" w:name="_GoBack"/>
      <w:bookmarkEnd w:id="0"/>
    </w:p>
    <w:sectPr w:rsidR="005B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B23F4A6-51EC-4133-A67E-CC54BAA99752}"/>
    <w:docVar w:name="dgnword-eventsink" w:val="465621904"/>
  </w:docVars>
  <w:rsids>
    <w:rsidRoot w:val="005B6EF6"/>
    <w:rsid w:val="00112E1F"/>
    <w:rsid w:val="001A14F1"/>
    <w:rsid w:val="00235438"/>
    <w:rsid w:val="003B7908"/>
    <w:rsid w:val="004E3CB9"/>
    <w:rsid w:val="005B6EF6"/>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FC3B"/>
  <w15:chartTrackingRefBased/>
  <w15:docId w15:val="{5E9F3407-7EA1-4C50-B2B3-F0FC354B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544831">
      <w:bodyDiv w:val="1"/>
      <w:marLeft w:val="0"/>
      <w:marRight w:val="0"/>
      <w:marTop w:val="0"/>
      <w:marBottom w:val="0"/>
      <w:divBdr>
        <w:top w:val="none" w:sz="0" w:space="0" w:color="auto"/>
        <w:left w:val="none" w:sz="0" w:space="0" w:color="auto"/>
        <w:bottom w:val="none" w:sz="0" w:space="0" w:color="auto"/>
        <w:right w:val="none" w:sz="0" w:space="0" w:color="auto"/>
      </w:divBdr>
      <w:divsChild>
        <w:div w:id="271670282">
          <w:marLeft w:val="0"/>
          <w:marRight w:val="0"/>
          <w:marTop w:val="0"/>
          <w:marBottom w:val="0"/>
          <w:divBdr>
            <w:top w:val="none" w:sz="0" w:space="0" w:color="auto"/>
            <w:left w:val="none" w:sz="0" w:space="0" w:color="auto"/>
            <w:bottom w:val="none" w:sz="0" w:space="0" w:color="auto"/>
            <w:right w:val="none" w:sz="0" w:space="0" w:color="auto"/>
          </w:divBdr>
        </w:div>
        <w:div w:id="29421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TsMJKuQd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2017-10-09T03:24:00Z</dcterms:created>
  <dcterms:modified xsi:type="dcterms:W3CDTF">2017-10-09T03:25:00Z</dcterms:modified>
</cp:coreProperties>
</file>