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235118">
      <w:r>
        <w:rPr>
          <w:noProof/>
        </w:rPr>
        <w:drawing>
          <wp:inline distT="0" distB="0" distL="0" distR="0" wp14:anchorId="18833EB2" wp14:editId="73A5F389">
            <wp:extent cx="5943600" cy="4930987"/>
            <wp:effectExtent l="0" t="0" r="0" b="3175"/>
            <wp:docPr id="3" name="Picture 3"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235118" w:rsidRDefault="00235118"/>
    <w:p w:rsidR="00235118" w:rsidRPr="00235118" w:rsidRDefault="00235118" w:rsidP="00235118">
      <w:pPr>
        <w:spacing w:after="0" w:line="240" w:lineRule="auto"/>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 xml:space="preserve">Bottom Line </w:t>
      </w:r>
    </w:p>
    <w:p w:rsidR="00235118" w:rsidRPr="00235118" w:rsidRDefault="00235118" w:rsidP="00235118">
      <w:pPr>
        <w:spacing w:before="100" w:beforeAutospacing="1" w:after="100" w:afterAutospacing="1" w:line="240" w:lineRule="auto"/>
        <w:ind w:left="720"/>
        <w:rPr>
          <w:rFonts w:ascii="Times New Roman" w:eastAsia="Times New Roman" w:hAnsi="Times New Roman" w:cs="Times New Roman"/>
          <w:sz w:val="24"/>
          <w:szCs w:val="24"/>
        </w:rPr>
      </w:pPr>
      <w:r w:rsidRPr="00235118">
        <w:rPr>
          <w:rFonts w:ascii="Times New Roman" w:eastAsia="Times New Roman" w:hAnsi="Times New Roman" w:cs="Times New Roman"/>
          <w:color w:val="808080"/>
          <w:sz w:val="24"/>
          <w:szCs w:val="24"/>
        </w:rPr>
        <w:t>5/10:</w:t>
      </w:r>
      <w:r w:rsidRPr="00235118">
        <w:rPr>
          <w:rFonts w:ascii="Times New Roman" w:eastAsia="Times New Roman" w:hAnsi="Times New Roman" w:cs="Times New Roman"/>
          <w:sz w:val="24"/>
          <w:szCs w:val="24"/>
        </w:rPr>
        <w:br/>
      </w:r>
      <w:r w:rsidRPr="00235118">
        <w:rPr>
          <w:rFonts w:ascii="Times New Roman" w:eastAsia="Times New Roman" w:hAnsi="Times New Roman" w:cs="Times New Roman"/>
          <w:color w:val="808080"/>
          <w:sz w:val="24"/>
          <w:szCs w:val="24"/>
        </w:rPr>
        <w:t xml:space="preserve">Daily Trend: </w:t>
      </w:r>
      <w:r w:rsidRPr="00235118">
        <w:rPr>
          <w:rFonts w:ascii="Times New Roman" w:eastAsia="Times New Roman" w:hAnsi="Times New Roman" w:cs="Times New Roman"/>
          <w:color w:val="00FF00"/>
          <w:sz w:val="24"/>
          <w:szCs w:val="24"/>
          <w:shd w:val="clear" w:color="auto" w:fill="FFFFFF"/>
        </w:rPr>
        <w:t>Up</w:t>
      </w:r>
      <w:r w:rsidRPr="00235118">
        <w:rPr>
          <w:rFonts w:ascii="Times New Roman" w:eastAsia="Times New Roman" w:hAnsi="Times New Roman" w:cs="Times New Roman"/>
          <w:sz w:val="24"/>
          <w:szCs w:val="24"/>
        </w:rPr>
        <w:br/>
      </w:r>
      <w:r w:rsidRPr="00235118">
        <w:rPr>
          <w:rFonts w:ascii="Times New Roman" w:eastAsia="Times New Roman" w:hAnsi="Times New Roman" w:cs="Times New Roman"/>
          <w:color w:val="808080"/>
          <w:sz w:val="24"/>
          <w:szCs w:val="24"/>
        </w:rPr>
        <w:t>Weekly Trend:</w:t>
      </w:r>
      <w:r w:rsidRPr="00235118">
        <w:rPr>
          <w:rFonts w:ascii="Times New Roman" w:eastAsia="Times New Roman" w:hAnsi="Times New Roman" w:cs="Times New Roman"/>
          <w:sz w:val="24"/>
          <w:szCs w:val="24"/>
        </w:rPr>
        <w:t xml:space="preserve"> </w:t>
      </w:r>
      <w:r w:rsidRPr="00235118">
        <w:rPr>
          <w:rFonts w:ascii="Times New Roman" w:eastAsia="Times New Roman" w:hAnsi="Times New Roman" w:cs="Times New Roman"/>
          <w:color w:val="00FF00"/>
          <w:sz w:val="24"/>
          <w:szCs w:val="24"/>
        </w:rPr>
        <w:t>Up</w:t>
      </w:r>
      <w:r w:rsidRPr="00235118">
        <w:rPr>
          <w:rFonts w:ascii="Times New Roman" w:eastAsia="Times New Roman" w:hAnsi="Times New Roman" w:cs="Times New Roman"/>
          <w:sz w:val="24"/>
          <w:szCs w:val="24"/>
        </w:rPr>
        <w:br/>
      </w:r>
      <w:proofErr w:type="spellStart"/>
      <w:r w:rsidRPr="00235118">
        <w:rPr>
          <w:rFonts w:ascii="Times New Roman" w:eastAsia="Times New Roman" w:hAnsi="Times New Roman" w:cs="Times New Roman"/>
          <w:color w:val="999999"/>
          <w:sz w:val="24"/>
          <w:szCs w:val="24"/>
        </w:rPr>
        <w:t>MonthlyTrend</w:t>
      </w:r>
      <w:proofErr w:type="spellEnd"/>
      <w:r w:rsidRPr="00235118">
        <w:rPr>
          <w:rFonts w:ascii="Times New Roman" w:eastAsia="Times New Roman" w:hAnsi="Times New Roman" w:cs="Times New Roman"/>
          <w:sz w:val="24"/>
          <w:szCs w:val="24"/>
        </w:rPr>
        <w:t xml:space="preserve">: </w:t>
      </w:r>
      <w:r w:rsidRPr="00235118">
        <w:rPr>
          <w:rFonts w:ascii="Times New Roman" w:eastAsia="Times New Roman" w:hAnsi="Times New Roman" w:cs="Times New Roman"/>
          <w:color w:val="00FF00"/>
          <w:sz w:val="24"/>
          <w:szCs w:val="24"/>
        </w:rPr>
        <w:t>Up</w:t>
      </w:r>
      <w:r w:rsidRPr="00235118">
        <w:rPr>
          <w:rFonts w:ascii="Times New Roman" w:eastAsia="Times New Roman" w:hAnsi="Times New Roman" w:cs="Times New Roman"/>
          <w:color w:val="FF0000"/>
          <w:sz w:val="24"/>
          <w:szCs w:val="24"/>
        </w:rPr>
        <w:br/>
      </w:r>
      <w:r w:rsidRPr="00235118">
        <w:rPr>
          <w:rFonts w:ascii="Times New Roman" w:eastAsia="Times New Roman" w:hAnsi="Times New Roman" w:cs="Times New Roman"/>
          <w:color w:val="808080"/>
          <w:sz w:val="24"/>
          <w:szCs w:val="24"/>
        </w:rPr>
        <w:t>Support levels: 2431 - 24.17 / 2303</w:t>
      </w:r>
      <w:r w:rsidRPr="00235118">
        <w:rPr>
          <w:rFonts w:ascii="Times New Roman" w:eastAsia="Times New Roman" w:hAnsi="Times New Roman" w:cs="Times New Roman"/>
          <w:color w:val="FF0000"/>
          <w:sz w:val="24"/>
          <w:szCs w:val="24"/>
        </w:rPr>
        <w:br/>
      </w:r>
      <w:r w:rsidRPr="00235118">
        <w:rPr>
          <w:rFonts w:ascii="Times New Roman" w:eastAsia="Times New Roman" w:hAnsi="Times New Roman" w:cs="Times New Roman"/>
          <w:color w:val="808080"/>
          <w:sz w:val="24"/>
          <w:szCs w:val="24"/>
        </w:rPr>
        <w:t>Resistance levels: 2532</w:t>
      </w:r>
      <w:r w:rsidRPr="00235118">
        <w:rPr>
          <w:rFonts w:ascii="Times New Roman" w:eastAsia="Times New Roman" w:hAnsi="Times New Roman" w:cs="Times New Roman"/>
          <w:color w:val="FF0000"/>
          <w:sz w:val="24"/>
          <w:szCs w:val="24"/>
        </w:rPr>
        <w:t xml:space="preserve"> </w:t>
      </w:r>
      <w:r w:rsidRPr="00235118">
        <w:rPr>
          <w:rFonts w:ascii="Times New Roman" w:eastAsia="Times New Roman" w:hAnsi="Times New Roman" w:cs="Times New Roman"/>
          <w:color w:val="808080"/>
          <w:sz w:val="24"/>
          <w:szCs w:val="24"/>
        </w:rPr>
        <w:t>/ 2961</w:t>
      </w:r>
    </w:p>
    <w:p w:rsidR="00235118" w:rsidRPr="00235118" w:rsidRDefault="00235118" w:rsidP="00235118">
      <w:pPr>
        <w:spacing w:after="0" w:line="240" w:lineRule="auto"/>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 xml:space="preserve">Video Analysis </w:t>
      </w:r>
    </w:p>
    <w:p w:rsidR="00235118" w:rsidRPr="00235118" w:rsidRDefault="00235118" w:rsidP="00235118">
      <w:pPr>
        <w:spacing w:after="0" w:line="240" w:lineRule="auto"/>
        <w:ind w:left="720"/>
        <w:rPr>
          <w:rFonts w:ascii="Times New Roman" w:eastAsia="Times New Roman" w:hAnsi="Times New Roman" w:cs="Times New Roman"/>
          <w:sz w:val="24"/>
          <w:szCs w:val="24"/>
        </w:rPr>
      </w:pPr>
      <w:hyperlink r:id="rId5" w:tgtFrame="_blank" w:history="1">
        <w:r w:rsidRPr="00235118">
          <w:rPr>
            <w:rFonts w:ascii="Times New Roman" w:eastAsia="Times New Roman" w:hAnsi="Times New Roman" w:cs="Times New Roman"/>
            <w:color w:val="0000FF"/>
            <w:sz w:val="24"/>
            <w:szCs w:val="24"/>
            <w:u w:val="single"/>
          </w:rPr>
          <w:t xml:space="preserve">Watch Video Analysis Here </w:t>
        </w:r>
      </w:hyperlink>
    </w:p>
    <w:p w:rsidR="00235118" w:rsidRPr="00235118" w:rsidRDefault="00235118" w:rsidP="00235118">
      <w:pPr>
        <w:spacing w:after="0" w:line="240" w:lineRule="auto"/>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 xml:space="preserve">Technical Discussion </w:t>
      </w:r>
    </w:p>
    <w:p w:rsidR="00235118" w:rsidRPr="00235118" w:rsidRDefault="00235118" w:rsidP="00235118">
      <w:pPr>
        <w:spacing w:before="100" w:beforeAutospacing="1" w:after="100" w:afterAutospacing="1" w:line="240" w:lineRule="auto"/>
        <w:ind w:left="720"/>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 xml:space="preserve">Since the 9th of June low the XSO has gained 6% up to today’s high which although not startling is a decent effort. On the other side of the coin, the All Ordinaries is sitting at almost </w:t>
      </w:r>
      <w:proofErr w:type="gramStart"/>
      <w:r w:rsidRPr="00235118">
        <w:rPr>
          <w:rFonts w:ascii="Times New Roman" w:eastAsia="Times New Roman" w:hAnsi="Times New Roman" w:cs="Times New Roman"/>
          <w:sz w:val="24"/>
          <w:szCs w:val="24"/>
        </w:rPr>
        <w:t>exactly the same</w:t>
      </w:r>
      <w:proofErr w:type="gramEnd"/>
      <w:r w:rsidRPr="00235118">
        <w:rPr>
          <w:rFonts w:ascii="Times New Roman" w:eastAsia="Times New Roman" w:hAnsi="Times New Roman" w:cs="Times New Roman"/>
          <w:sz w:val="24"/>
          <w:szCs w:val="24"/>
        </w:rPr>
        <w:t xml:space="preserve"> levels as it was back in early June. In other words, the </w:t>
      </w:r>
      <w:r w:rsidRPr="00235118">
        <w:rPr>
          <w:rFonts w:ascii="Times New Roman" w:eastAsia="Times New Roman" w:hAnsi="Times New Roman" w:cs="Times New Roman"/>
          <w:sz w:val="24"/>
          <w:szCs w:val="24"/>
        </w:rPr>
        <w:lastRenderedPageBreak/>
        <w:t xml:space="preserve">outperformance of the smaller cap stocks continues. It’s not so much that there’s been a rotation out of the market in general, but there’s certainly been a reallocation of funds. The banks were never going to be able to drive the XJO higher forever, as a healthy pause or retracement always materialises. This is what’s transpiring now. Without the help of the big four banks and a couple of other big name blue-chip stocks it’s always going to be a struggle for the broader market to gain momentum. In simple terms, the banks have </w:t>
      </w:r>
      <w:proofErr w:type="gramStart"/>
      <w:r w:rsidRPr="00235118">
        <w:rPr>
          <w:rFonts w:ascii="Times New Roman" w:eastAsia="Times New Roman" w:hAnsi="Times New Roman" w:cs="Times New Roman"/>
          <w:sz w:val="24"/>
          <w:szCs w:val="24"/>
        </w:rPr>
        <w:t>stalled</w:t>
      </w:r>
      <w:proofErr w:type="gramEnd"/>
      <w:r w:rsidRPr="00235118">
        <w:rPr>
          <w:rFonts w:ascii="Times New Roman" w:eastAsia="Times New Roman" w:hAnsi="Times New Roman" w:cs="Times New Roman"/>
          <w:sz w:val="24"/>
          <w:szCs w:val="24"/>
        </w:rPr>
        <w:t xml:space="preserve"> and this has caused stagnation in the ASX-200. The question is, can the divergence in the two indexes continue? We believe it can, mainly because of the technical picture which has taken a turn for the better over the past month or so. Let’s look at the technicals.</w:t>
      </w:r>
    </w:p>
    <w:p w:rsidR="00235118" w:rsidRPr="00235118" w:rsidRDefault="00235118" w:rsidP="00235118">
      <w:pPr>
        <w:spacing w:before="100" w:beforeAutospacing="1" w:after="100" w:afterAutospacing="1" w:line="240" w:lineRule="auto"/>
        <w:ind w:left="720"/>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Reasons to be cautiously optimistic longer term:</w:t>
      </w:r>
      <w:r w:rsidRPr="00235118">
        <w:rPr>
          <w:rFonts w:ascii="Times New Roman" w:eastAsia="Times New Roman" w:hAnsi="Times New Roman" w:cs="Times New Roman"/>
          <w:sz w:val="24"/>
          <w:szCs w:val="24"/>
        </w:rPr>
        <w:br/>
        <w:t>→ Impulsive price action has developed.</w:t>
      </w:r>
      <w:r w:rsidRPr="00235118">
        <w:rPr>
          <w:rFonts w:ascii="Times New Roman" w:eastAsia="Times New Roman" w:hAnsi="Times New Roman" w:cs="Times New Roman"/>
          <w:sz w:val="24"/>
          <w:szCs w:val="24"/>
        </w:rPr>
        <w:br/>
        <w:t>→ The “risk on” approach has returned.</w:t>
      </w:r>
      <w:r w:rsidRPr="00235118">
        <w:rPr>
          <w:rFonts w:ascii="Times New Roman" w:eastAsia="Times New Roman" w:hAnsi="Times New Roman" w:cs="Times New Roman"/>
          <w:sz w:val="24"/>
          <w:szCs w:val="24"/>
        </w:rPr>
        <w:br/>
        <w:t>→ Outperforming the larger cap stocks over recent months.</w:t>
      </w:r>
      <w:r w:rsidRPr="00235118">
        <w:rPr>
          <w:rFonts w:ascii="Times New Roman" w:eastAsia="Times New Roman" w:hAnsi="Times New Roman" w:cs="Times New Roman"/>
          <w:sz w:val="24"/>
          <w:szCs w:val="24"/>
        </w:rPr>
        <w:br/>
        <w:t>→ Price is holding above a zone of support</w:t>
      </w:r>
      <w:r w:rsidRPr="00235118">
        <w:rPr>
          <w:rFonts w:ascii="Times New Roman" w:eastAsia="Times New Roman" w:hAnsi="Times New Roman" w:cs="Times New Roman"/>
          <w:sz w:val="24"/>
          <w:szCs w:val="24"/>
        </w:rPr>
        <w:br/>
        <w:t>→ Further stimulus out of China should be bullish for Australian equities.</w:t>
      </w:r>
      <w:r w:rsidRPr="00235118">
        <w:rPr>
          <w:rFonts w:ascii="Times New Roman" w:eastAsia="Times New Roman" w:hAnsi="Times New Roman" w:cs="Times New Roman"/>
          <w:sz w:val="24"/>
          <w:szCs w:val="24"/>
        </w:rPr>
        <w:br/>
        <w:t xml:space="preserve">→ Whilst traders are continuing to chase yield a healthier looking market would increase confidence levels. </w:t>
      </w:r>
      <w:r w:rsidRPr="00235118">
        <w:rPr>
          <w:rFonts w:ascii="Times New Roman" w:eastAsia="Times New Roman" w:hAnsi="Times New Roman" w:cs="Times New Roman"/>
          <w:sz w:val="24"/>
          <w:szCs w:val="24"/>
        </w:rPr>
        <w:br/>
        <w:t>→ The beaten down small caps will offer an alternative.</w:t>
      </w:r>
    </w:p>
    <w:p w:rsidR="00235118" w:rsidRPr="00235118" w:rsidRDefault="00235118" w:rsidP="00235118">
      <w:pPr>
        <w:spacing w:before="100" w:beforeAutospacing="1" w:after="100" w:afterAutospacing="1" w:line="240" w:lineRule="auto"/>
        <w:ind w:left="720"/>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Although we must go all the way back to August to find our last review of the XSO, we have been including the chart in recent reviews of the XJO. The big development has been the break out of the trading range that commenced in January this year. Quite often price will come back to retest the breakout area which as can be seen here is a box that can be ticked. Also, buyers stepped up at those lower levels just over a week ago which is a positive sign. Another higher high, by the way of price pushing up through the recent pivot high at 2481 would increase confidence levels regarding the recent breakout sticking. From an Elliott Wave point of view there isn’t a great deal to get enthusiastic about although this is often the case when lacklustre sideways price action takes hold for sustainable periods of time. One thing we can say is that price action off the November 2016 low is choppy in nature suggesting current strength is part of a larger corrective pattern. However, as we’ve seen on many charts recently, these larger patterns offer excellent upside potential even within countertrend movements higher. The next area of resistance sits up around 2536 which would be a good hurdle to overcome. If it is, we can start thinking in terms of continuing up to the recovery highs made in February 2011 around 2960. We don’t want to look too far ahead so for now we’ll concentrate on the smaller degree patterns which continue to unfold nicely with further upside potential ahead.</w:t>
      </w:r>
    </w:p>
    <w:p w:rsidR="00235118" w:rsidRPr="00235118" w:rsidRDefault="00235118" w:rsidP="00235118">
      <w:pPr>
        <w:spacing w:after="0" w:line="240" w:lineRule="auto"/>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 xml:space="preserve">Trading Strategy </w:t>
      </w:r>
    </w:p>
    <w:p w:rsidR="00235118" w:rsidRPr="00235118" w:rsidRDefault="00235118" w:rsidP="00235118">
      <w:pPr>
        <w:spacing w:after="0" w:line="240" w:lineRule="auto"/>
        <w:ind w:left="720"/>
        <w:rPr>
          <w:rFonts w:ascii="Times New Roman" w:eastAsia="Times New Roman" w:hAnsi="Times New Roman" w:cs="Times New Roman"/>
          <w:sz w:val="24"/>
          <w:szCs w:val="24"/>
        </w:rPr>
      </w:pPr>
      <w:r w:rsidRPr="00235118">
        <w:rPr>
          <w:rFonts w:ascii="Times New Roman" w:eastAsia="Times New Roman" w:hAnsi="Times New Roman" w:cs="Times New Roman"/>
          <w:sz w:val="24"/>
          <w:szCs w:val="24"/>
        </w:rPr>
        <w:t>As stated in last Friday’s review of the XJO, the smaller cap stocks are looking stronger although this doesn’t necessarily mean we should concentrate all our efforts on that side of market. The cream always rises to the top meaning setups will present themselves when they are good and ready. Some good patterns are developing and ideally a few more setups will be presented over the coming weeks.</w:t>
      </w:r>
    </w:p>
    <w:p w:rsidR="00235118" w:rsidRDefault="00235118">
      <w:bookmarkStart w:id="0" w:name="_GoBack"/>
      <w:bookmarkEnd w:id="0"/>
    </w:p>
    <w:sectPr w:rsidR="00235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18D457-3A77-43E8-AB48-97B80AA398C1}"/>
    <w:docVar w:name="dgnword-eventsink" w:val="612421864"/>
  </w:docVars>
  <w:rsids>
    <w:rsidRoot w:val="00235118"/>
    <w:rsid w:val="00112E1F"/>
    <w:rsid w:val="001A14F1"/>
    <w:rsid w:val="00235118"/>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6C2E"/>
  <w15:chartTrackingRefBased/>
  <w15:docId w15:val="{E98963B0-A2F0-49AA-B967-E1D92D7C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8975">
      <w:bodyDiv w:val="1"/>
      <w:marLeft w:val="0"/>
      <w:marRight w:val="0"/>
      <w:marTop w:val="0"/>
      <w:marBottom w:val="0"/>
      <w:divBdr>
        <w:top w:val="none" w:sz="0" w:space="0" w:color="auto"/>
        <w:left w:val="none" w:sz="0" w:space="0" w:color="auto"/>
        <w:bottom w:val="none" w:sz="0" w:space="0" w:color="auto"/>
        <w:right w:val="none" w:sz="0" w:space="0" w:color="auto"/>
      </w:divBdr>
      <w:divsChild>
        <w:div w:id="76731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8VlZGvT7Kh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2017-11-13T03:35:00Z</dcterms:created>
  <dcterms:modified xsi:type="dcterms:W3CDTF">2017-11-13T03:36:00Z</dcterms:modified>
</cp:coreProperties>
</file>