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841B31">
      <w:r>
        <w:rPr>
          <w:noProof/>
        </w:rPr>
        <w:drawing>
          <wp:inline distT="0" distB="0" distL="0" distR="0" wp14:anchorId="1853842F" wp14:editId="5027FFEA">
            <wp:extent cx="5943600" cy="4930987"/>
            <wp:effectExtent l="0" t="0" r="0" b="3175"/>
            <wp:docPr id="3" name="Picture 3" descr="P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841B31" w:rsidRDefault="00841B31"/>
    <w:p w:rsidR="00841B31" w:rsidRPr="00841B31" w:rsidRDefault="00841B31" w:rsidP="00841B31">
      <w:pPr>
        <w:spacing w:after="0" w:line="240" w:lineRule="auto"/>
        <w:rPr>
          <w:rFonts w:ascii="Times New Roman" w:eastAsia="Times New Roman" w:hAnsi="Times New Roman" w:cs="Times New Roman"/>
          <w:sz w:val="24"/>
          <w:szCs w:val="24"/>
        </w:rPr>
      </w:pPr>
      <w:r w:rsidRPr="00841B31">
        <w:rPr>
          <w:rFonts w:ascii="Times New Roman" w:eastAsia="Times New Roman" w:hAnsi="Times New Roman" w:cs="Times New Roman"/>
          <w:sz w:val="24"/>
          <w:szCs w:val="24"/>
        </w:rPr>
        <w:t xml:space="preserve">Bottom Line </w:t>
      </w:r>
    </w:p>
    <w:p w:rsidR="00841B31" w:rsidRPr="00841B31" w:rsidRDefault="00841B31" w:rsidP="00841B31">
      <w:pPr>
        <w:spacing w:before="100" w:beforeAutospacing="1" w:after="100" w:afterAutospacing="1" w:line="240" w:lineRule="auto"/>
        <w:ind w:left="720"/>
        <w:rPr>
          <w:rFonts w:ascii="Times New Roman" w:eastAsia="Times New Roman" w:hAnsi="Times New Roman" w:cs="Times New Roman"/>
          <w:sz w:val="24"/>
          <w:szCs w:val="24"/>
        </w:rPr>
      </w:pPr>
      <w:r w:rsidRPr="00841B31">
        <w:rPr>
          <w:rFonts w:ascii="Times New Roman" w:eastAsia="Times New Roman" w:hAnsi="Times New Roman" w:cs="Times New Roman"/>
          <w:sz w:val="24"/>
          <w:szCs w:val="24"/>
        </w:rPr>
        <w:t>20/4:</w:t>
      </w:r>
      <w:r w:rsidRPr="00841B31">
        <w:rPr>
          <w:rFonts w:ascii="Times New Roman" w:eastAsia="Times New Roman" w:hAnsi="Times New Roman" w:cs="Times New Roman"/>
          <w:sz w:val="24"/>
          <w:szCs w:val="24"/>
        </w:rPr>
        <w:br/>
        <w:t xml:space="preserve">Daily Trend: </w:t>
      </w:r>
      <w:r w:rsidRPr="00841B31">
        <w:rPr>
          <w:rFonts w:ascii="Times New Roman" w:eastAsia="Times New Roman" w:hAnsi="Times New Roman" w:cs="Times New Roman"/>
          <w:color w:val="00FF00"/>
          <w:sz w:val="24"/>
          <w:szCs w:val="24"/>
        </w:rPr>
        <w:t>Up</w:t>
      </w:r>
      <w:r w:rsidRPr="00841B31">
        <w:rPr>
          <w:rFonts w:ascii="Times New Roman" w:eastAsia="Times New Roman" w:hAnsi="Times New Roman" w:cs="Times New Roman"/>
          <w:sz w:val="24"/>
          <w:szCs w:val="24"/>
        </w:rPr>
        <w:br/>
        <w:t xml:space="preserve">Weekly Trend: </w:t>
      </w:r>
      <w:r w:rsidRPr="00841B31">
        <w:rPr>
          <w:rFonts w:ascii="Times New Roman" w:eastAsia="Times New Roman" w:hAnsi="Times New Roman" w:cs="Times New Roman"/>
          <w:color w:val="00FF00"/>
          <w:sz w:val="24"/>
          <w:szCs w:val="24"/>
        </w:rPr>
        <w:t>Up</w:t>
      </w:r>
      <w:r w:rsidRPr="00841B31">
        <w:rPr>
          <w:rFonts w:ascii="Times New Roman" w:eastAsia="Times New Roman" w:hAnsi="Times New Roman" w:cs="Times New Roman"/>
          <w:sz w:val="24"/>
          <w:szCs w:val="24"/>
        </w:rPr>
        <w:br/>
        <w:t xml:space="preserve">Monthly Trend: </w:t>
      </w:r>
      <w:r w:rsidRPr="00841B31">
        <w:rPr>
          <w:rFonts w:ascii="Times New Roman" w:eastAsia="Times New Roman" w:hAnsi="Times New Roman" w:cs="Times New Roman"/>
          <w:color w:val="00FF00"/>
          <w:sz w:val="24"/>
          <w:szCs w:val="24"/>
        </w:rPr>
        <w:t>Up</w:t>
      </w:r>
      <w:r w:rsidRPr="00841B31">
        <w:rPr>
          <w:rFonts w:ascii="Times New Roman" w:eastAsia="Times New Roman" w:hAnsi="Times New Roman" w:cs="Times New Roman"/>
          <w:sz w:val="24"/>
          <w:szCs w:val="24"/>
        </w:rPr>
        <w:br/>
        <w:t>Support levels: $0.42 / $0.36</w:t>
      </w:r>
      <w:r w:rsidRPr="00841B31">
        <w:rPr>
          <w:rFonts w:ascii="Times New Roman" w:eastAsia="Times New Roman" w:hAnsi="Times New Roman" w:cs="Times New Roman"/>
          <w:sz w:val="24"/>
          <w:szCs w:val="24"/>
        </w:rPr>
        <w:br/>
        <w:t>Resistance levels: $0.545 / $0.915</w:t>
      </w:r>
    </w:p>
    <w:p w:rsidR="00841B31" w:rsidRPr="00841B31" w:rsidRDefault="00841B31" w:rsidP="00841B31">
      <w:pPr>
        <w:spacing w:after="0" w:line="240" w:lineRule="auto"/>
        <w:rPr>
          <w:rFonts w:ascii="Times New Roman" w:eastAsia="Times New Roman" w:hAnsi="Times New Roman" w:cs="Times New Roman"/>
          <w:sz w:val="24"/>
          <w:szCs w:val="24"/>
        </w:rPr>
      </w:pPr>
      <w:r w:rsidRPr="00841B31">
        <w:rPr>
          <w:rFonts w:ascii="Times New Roman" w:eastAsia="Times New Roman" w:hAnsi="Times New Roman" w:cs="Times New Roman"/>
          <w:sz w:val="24"/>
          <w:szCs w:val="24"/>
        </w:rPr>
        <w:t xml:space="preserve">Video Analysis </w:t>
      </w:r>
    </w:p>
    <w:p w:rsidR="00841B31" w:rsidRPr="00841B31" w:rsidRDefault="00841B31" w:rsidP="00841B31">
      <w:pPr>
        <w:spacing w:after="0" w:line="240" w:lineRule="auto"/>
        <w:ind w:left="720"/>
        <w:rPr>
          <w:rFonts w:ascii="Times New Roman" w:eastAsia="Times New Roman" w:hAnsi="Times New Roman" w:cs="Times New Roman"/>
          <w:sz w:val="24"/>
          <w:szCs w:val="24"/>
        </w:rPr>
      </w:pPr>
      <w:hyperlink r:id="rId5" w:tgtFrame="_blank" w:history="1">
        <w:r w:rsidRPr="00841B31">
          <w:rPr>
            <w:rFonts w:ascii="Times New Roman" w:eastAsia="Times New Roman" w:hAnsi="Times New Roman" w:cs="Times New Roman"/>
            <w:color w:val="0000FF"/>
            <w:sz w:val="24"/>
            <w:szCs w:val="24"/>
            <w:u w:val="single"/>
          </w:rPr>
          <w:t xml:space="preserve">Watch Video Analysis Here </w:t>
        </w:r>
      </w:hyperlink>
    </w:p>
    <w:p w:rsidR="00841B31" w:rsidRPr="00841B31" w:rsidRDefault="00841B31" w:rsidP="00841B31">
      <w:pPr>
        <w:spacing w:after="0" w:line="240" w:lineRule="auto"/>
        <w:rPr>
          <w:rFonts w:ascii="Times New Roman" w:eastAsia="Times New Roman" w:hAnsi="Times New Roman" w:cs="Times New Roman"/>
          <w:sz w:val="24"/>
          <w:szCs w:val="24"/>
        </w:rPr>
      </w:pPr>
      <w:r w:rsidRPr="00841B31">
        <w:rPr>
          <w:rFonts w:ascii="Times New Roman" w:eastAsia="Times New Roman" w:hAnsi="Times New Roman" w:cs="Times New Roman"/>
          <w:sz w:val="24"/>
          <w:szCs w:val="24"/>
        </w:rPr>
        <w:t xml:space="preserve">Technical Discussion </w:t>
      </w:r>
    </w:p>
    <w:p w:rsidR="00841B31" w:rsidRPr="00841B31" w:rsidRDefault="00841B31" w:rsidP="00841B31">
      <w:pPr>
        <w:spacing w:after="0" w:line="240" w:lineRule="auto"/>
        <w:ind w:left="720"/>
        <w:rPr>
          <w:rFonts w:ascii="Times New Roman" w:eastAsia="Times New Roman" w:hAnsi="Times New Roman" w:cs="Times New Roman"/>
          <w:sz w:val="24"/>
          <w:szCs w:val="24"/>
        </w:rPr>
      </w:pPr>
      <w:r w:rsidRPr="00841B31">
        <w:rPr>
          <w:rFonts w:ascii="Times New Roman" w:eastAsia="Times New Roman" w:hAnsi="Times New Roman" w:cs="Times New Roman"/>
          <w:sz w:val="24"/>
          <w:szCs w:val="24"/>
        </w:rPr>
        <w:t xml:space="preserve">Perseus Mining is a Gold &amp; Silver explorer which went on to become a producer in early 2012.  It operates in the republics of Ghana and Cote d’Ivoire in West Africa.  The </w:t>
      </w:r>
      <w:proofErr w:type="spellStart"/>
      <w:r w:rsidRPr="00841B31">
        <w:rPr>
          <w:rFonts w:ascii="Times New Roman" w:eastAsia="Times New Roman" w:hAnsi="Times New Roman" w:cs="Times New Roman"/>
          <w:sz w:val="24"/>
          <w:szCs w:val="24"/>
        </w:rPr>
        <w:t>Sissingue</w:t>
      </w:r>
      <w:proofErr w:type="spellEnd"/>
      <w:r w:rsidRPr="00841B31">
        <w:rPr>
          <w:rFonts w:ascii="Times New Roman" w:eastAsia="Times New Roman" w:hAnsi="Times New Roman" w:cs="Times New Roman"/>
          <w:sz w:val="24"/>
          <w:szCs w:val="24"/>
        </w:rPr>
        <w:t xml:space="preserve"> Gold project is located within an 885 square </w:t>
      </w:r>
      <w:proofErr w:type="spellStart"/>
      <w:r w:rsidRPr="00841B31">
        <w:rPr>
          <w:rFonts w:ascii="Times New Roman" w:eastAsia="Times New Roman" w:hAnsi="Times New Roman" w:cs="Times New Roman"/>
          <w:sz w:val="24"/>
          <w:szCs w:val="24"/>
        </w:rPr>
        <w:t>kilometre</w:t>
      </w:r>
      <w:proofErr w:type="spellEnd"/>
      <w:r w:rsidRPr="00841B31">
        <w:rPr>
          <w:rFonts w:ascii="Times New Roman" w:eastAsia="Times New Roman" w:hAnsi="Times New Roman" w:cs="Times New Roman"/>
          <w:sz w:val="24"/>
          <w:szCs w:val="24"/>
        </w:rPr>
        <w:t xml:space="preserve"> land package consisting of the </w:t>
      </w:r>
      <w:proofErr w:type="spellStart"/>
      <w:r w:rsidRPr="00841B31">
        <w:rPr>
          <w:rFonts w:ascii="Times New Roman" w:eastAsia="Times New Roman" w:hAnsi="Times New Roman" w:cs="Times New Roman"/>
          <w:sz w:val="24"/>
          <w:szCs w:val="24"/>
        </w:rPr>
        <w:t>Sissingue</w:t>
      </w:r>
      <w:proofErr w:type="spellEnd"/>
      <w:r w:rsidRPr="00841B31">
        <w:rPr>
          <w:rFonts w:ascii="Times New Roman" w:eastAsia="Times New Roman" w:hAnsi="Times New Roman" w:cs="Times New Roman"/>
          <w:sz w:val="24"/>
          <w:szCs w:val="24"/>
        </w:rPr>
        <w:t xml:space="preserve"> exploitation permit area and the adjoining </w:t>
      </w:r>
      <w:proofErr w:type="spellStart"/>
      <w:r w:rsidRPr="00841B31">
        <w:rPr>
          <w:rFonts w:ascii="Times New Roman" w:eastAsia="Times New Roman" w:hAnsi="Times New Roman" w:cs="Times New Roman"/>
          <w:sz w:val="24"/>
          <w:szCs w:val="24"/>
        </w:rPr>
        <w:t>Tengrela</w:t>
      </w:r>
      <w:proofErr w:type="spellEnd"/>
      <w:r w:rsidRPr="00841B31">
        <w:rPr>
          <w:rFonts w:ascii="Times New Roman" w:eastAsia="Times New Roman" w:hAnsi="Times New Roman" w:cs="Times New Roman"/>
          <w:sz w:val="24"/>
          <w:szCs w:val="24"/>
        </w:rPr>
        <w:t xml:space="preserve"> south exploration </w:t>
      </w:r>
      <w:r w:rsidRPr="00841B31">
        <w:rPr>
          <w:rFonts w:ascii="Times New Roman" w:eastAsia="Times New Roman" w:hAnsi="Times New Roman" w:cs="Times New Roman"/>
          <w:sz w:val="24"/>
          <w:szCs w:val="24"/>
        </w:rPr>
        <w:lastRenderedPageBreak/>
        <w:t xml:space="preserve">permit area.  Together they are known as the </w:t>
      </w:r>
      <w:proofErr w:type="spellStart"/>
      <w:r w:rsidRPr="00841B31">
        <w:rPr>
          <w:rFonts w:ascii="Times New Roman" w:eastAsia="Times New Roman" w:hAnsi="Times New Roman" w:cs="Times New Roman"/>
          <w:sz w:val="24"/>
          <w:szCs w:val="24"/>
        </w:rPr>
        <w:t>Tengrela</w:t>
      </w:r>
      <w:proofErr w:type="spellEnd"/>
      <w:r w:rsidRPr="00841B31">
        <w:rPr>
          <w:rFonts w:ascii="Times New Roman" w:eastAsia="Times New Roman" w:hAnsi="Times New Roman" w:cs="Times New Roman"/>
          <w:sz w:val="24"/>
          <w:szCs w:val="24"/>
        </w:rPr>
        <w:t xml:space="preserve"> Gold project. For the six months ending the 31st of December 2015 revenues increased 5% to A$149.1M. Net income decreased 70% to A$12.1M. Revenues reveal an increase in demand for the Company's products and services due to favorable market conditions. Broker consensus is currently “Hold”. No dividend is currently paid.</w:t>
      </w:r>
    </w:p>
    <w:p w:rsidR="00841B31" w:rsidRPr="00841B31" w:rsidRDefault="00841B31" w:rsidP="00841B31">
      <w:pPr>
        <w:spacing w:after="0" w:line="240" w:lineRule="auto"/>
        <w:ind w:left="720"/>
        <w:rPr>
          <w:rFonts w:ascii="Times New Roman" w:eastAsia="Times New Roman" w:hAnsi="Times New Roman" w:cs="Times New Roman"/>
          <w:sz w:val="24"/>
          <w:szCs w:val="24"/>
        </w:rPr>
      </w:pPr>
      <w:r w:rsidRPr="00841B31">
        <w:rPr>
          <w:rFonts w:ascii="Times New Roman" w:eastAsia="Times New Roman" w:hAnsi="Times New Roman" w:cs="Times New Roman"/>
          <w:sz w:val="24"/>
          <w:szCs w:val="24"/>
        </w:rPr>
        <w:t> </w:t>
      </w:r>
    </w:p>
    <w:p w:rsidR="00841B31" w:rsidRPr="00841B31" w:rsidRDefault="00841B31" w:rsidP="00841B31">
      <w:pPr>
        <w:spacing w:after="0" w:line="240" w:lineRule="auto"/>
        <w:ind w:left="720"/>
        <w:rPr>
          <w:rFonts w:ascii="Times New Roman" w:eastAsia="Times New Roman" w:hAnsi="Times New Roman" w:cs="Times New Roman"/>
          <w:sz w:val="24"/>
          <w:szCs w:val="24"/>
        </w:rPr>
      </w:pPr>
      <w:r w:rsidRPr="00841B31">
        <w:rPr>
          <w:rFonts w:ascii="Times New Roman" w:eastAsia="Times New Roman" w:hAnsi="Times New Roman" w:cs="Times New Roman"/>
          <w:sz w:val="24"/>
          <w:szCs w:val="24"/>
        </w:rPr>
        <w:t>Reasons to be more optimistic longer term:</w:t>
      </w:r>
      <w:r w:rsidRPr="00841B31">
        <w:rPr>
          <w:rFonts w:ascii="Times New Roman" w:eastAsia="Times New Roman" w:hAnsi="Times New Roman" w:cs="Times New Roman"/>
          <w:sz w:val="24"/>
          <w:szCs w:val="24"/>
        </w:rPr>
        <w:br/>
        <w:t>→ Improved reliability and increased cash generation in West Africa.</w:t>
      </w:r>
      <w:r w:rsidRPr="00841B31">
        <w:rPr>
          <w:rFonts w:ascii="Times New Roman" w:eastAsia="Times New Roman" w:hAnsi="Times New Roman" w:cs="Times New Roman"/>
          <w:sz w:val="24"/>
          <w:szCs w:val="24"/>
        </w:rPr>
        <w:br/>
        <w:t xml:space="preserve">→ Management have indicated that mine life at </w:t>
      </w:r>
      <w:proofErr w:type="spellStart"/>
      <w:r w:rsidRPr="00841B31">
        <w:rPr>
          <w:rFonts w:ascii="Times New Roman" w:eastAsia="Times New Roman" w:hAnsi="Times New Roman" w:cs="Times New Roman"/>
          <w:sz w:val="24"/>
          <w:szCs w:val="24"/>
        </w:rPr>
        <w:t>Edikan</w:t>
      </w:r>
      <w:proofErr w:type="spellEnd"/>
      <w:r w:rsidRPr="00841B31">
        <w:rPr>
          <w:rFonts w:ascii="Times New Roman" w:eastAsia="Times New Roman" w:hAnsi="Times New Roman" w:cs="Times New Roman"/>
          <w:sz w:val="24"/>
          <w:szCs w:val="24"/>
        </w:rPr>
        <w:t xml:space="preserve"> has been increased.</w:t>
      </w:r>
      <w:r w:rsidRPr="00841B31">
        <w:rPr>
          <w:rFonts w:ascii="Times New Roman" w:eastAsia="Times New Roman" w:hAnsi="Times New Roman" w:cs="Times New Roman"/>
          <w:sz w:val="24"/>
          <w:szCs w:val="24"/>
        </w:rPr>
        <w:br/>
        <w:t>→ The Ghanaian government has given approval for access to additional mining areas.</w:t>
      </w:r>
      <w:r w:rsidRPr="00841B31">
        <w:rPr>
          <w:rFonts w:ascii="Times New Roman" w:eastAsia="Times New Roman" w:hAnsi="Times New Roman" w:cs="Times New Roman"/>
          <w:sz w:val="24"/>
          <w:szCs w:val="24"/>
        </w:rPr>
        <w:br/>
        <w:t>→ Currency gains resulted in an improved result.</w:t>
      </w:r>
      <w:r w:rsidRPr="00841B31">
        <w:rPr>
          <w:rFonts w:ascii="Times New Roman" w:eastAsia="Times New Roman" w:hAnsi="Times New Roman" w:cs="Times New Roman"/>
          <w:sz w:val="24"/>
          <w:szCs w:val="24"/>
        </w:rPr>
        <w:br/>
        <w:t>→ The balance sheet is healthy with no debt.</w:t>
      </w:r>
      <w:r w:rsidRPr="00841B31">
        <w:rPr>
          <w:rFonts w:ascii="Times New Roman" w:eastAsia="Times New Roman" w:hAnsi="Times New Roman" w:cs="Times New Roman"/>
          <w:sz w:val="24"/>
          <w:szCs w:val="24"/>
        </w:rPr>
        <w:br/>
        <w:t>→ Perseus continues to cut expenditure which is required for the company to remain profitable.</w:t>
      </w:r>
    </w:p>
    <w:p w:rsidR="00841B31" w:rsidRPr="00841B31" w:rsidRDefault="00841B31" w:rsidP="00841B31">
      <w:pPr>
        <w:spacing w:after="0" w:line="240" w:lineRule="auto"/>
        <w:ind w:left="720"/>
        <w:rPr>
          <w:rFonts w:ascii="Times New Roman" w:eastAsia="Times New Roman" w:hAnsi="Times New Roman" w:cs="Times New Roman"/>
          <w:sz w:val="24"/>
          <w:szCs w:val="24"/>
        </w:rPr>
      </w:pPr>
      <w:r w:rsidRPr="00841B31">
        <w:rPr>
          <w:rFonts w:ascii="Times New Roman" w:eastAsia="Times New Roman" w:hAnsi="Times New Roman" w:cs="Times New Roman"/>
          <w:sz w:val="24"/>
          <w:szCs w:val="24"/>
        </w:rPr>
        <w:t> </w:t>
      </w:r>
    </w:p>
    <w:p w:rsidR="00841B31" w:rsidRPr="00841B31" w:rsidRDefault="00841B31" w:rsidP="00841B31">
      <w:pPr>
        <w:spacing w:after="0" w:line="240" w:lineRule="auto"/>
        <w:ind w:left="720"/>
        <w:rPr>
          <w:rFonts w:ascii="Times New Roman" w:eastAsia="Times New Roman" w:hAnsi="Times New Roman" w:cs="Times New Roman"/>
          <w:sz w:val="24"/>
          <w:szCs w:val="24"/>
        </w:rPr>
      </w:pPr>
      <w:r w:rsidRPr="00841B31">
        <w:rPr>
          <w:rFonts w:ascii="Times New Roman" w:eastAsia="Times New Roman" w:hAnsi="Times New Roman" w:cs="Times New Roman"/>
          <w:sz w:val="24"/>
          <w:szCs w:val="24"/>
        </w:rPr>
        <w:t>This is our first review of Perseus since late last year although we can clearly see the reason why we haven’t wanted to be involved. This is the weekly chart this evening which shows the long drawn-out consolidation phase that’s been unfolding since late 2013. Not great if you’re a holder of the company although the lacklustre price action provides an opportunity for those wanting to be involved. Like many of the smaller mining companies it has been smashed over the years but there are positive aspects of the chart that need taking a look at. The sideways move has formed a basing pattern which is something that’s usually required when technical damage has been inflicted. Also, we can see the massive increase in volume that commenced in June 2013 as buyers stepped up to the plate in numbers. This didn’t trigger a leg higher but it is a sign that the smart money was starting to dip their toes in. Eventually this should result in a strong leg higher; the question of course is when that strength is going to materialise. There is no cast-iron way of determining when this time will be although what we do now is that price is posturing in exactly the right place at this juncture. Volume has also been picking up over the past couple of weeks which means a serious attempt at breaking through the upper boundary of the basing pattern is about to take place. Today saw initial strength sold into so it will be interesting to see what transpires throughout the rest of the week and into next. Some high closes need to be witnessed although today’s high came within a whisker of the significant highs made in July 2014. Indeed, a push up through that level at $0.545 with some degree of attitude is required if a multi-month trend higher is going to kick into gear.</w:t>
      </w:r>
    </w:p>
    <w:p w:rsidR="00841B31" w:rsidRPr="00841B31" w:rsidRDefault="00841B31" w:rsidP="00841B31">
      <w:pPr>
        <w:spacing w:after="0" w:line="240" w:lineRule="auto"/>
        <w:rPr>
          <w:rFonts w:ascii="Times New Roman" w:eastAsia="Times New Roman" w:hAnsi="Times New Roman" w:cs="Times New Roman"/>
          <w:sz w:val="24"/>
          <w:szCs w:val="24"/>
        </w:rPr>
      </w:pPr>
      <w:r w:rsidRPr="00841B31">
        <w:rPr>
          <w:rFonts w:ascii="Times New Roman" w:eastAsia="Times New Roman" w:hAnsi="Times New Roman" w:cs="Times New Roman"/>
          <w:sz w:val="24"/>
          <w:szCs w:val="24"/>
        </w:rPr>
        <w:t xml:space="preserve">Trading Strategy </w:t>
      </w:r>
    </w:p>
    <w:p w:rsidR="00841B31" w:rsidRPr="00841B31" w:rsidRDefault="00841B31" w:rsidP="00841B31">
      <w:pPr>
        <w:spacing w:before="100" w:beforeAutospacing="1" w:after="100" w:afterAutospacing="1" w:line="240" w:lineRule="auto"/>
        <w:ind w:left="720"/>
        <w:rPr>
          <w:rFonts w:ascii="Times New Roman" w:eastAsia="Times New Roman" w:hAnsi="Times New Roman" w:cs="Times New Roman"/>
          <w:sz w:val="24"/>
          <w:szCs w:val="24"/>
        </w:rPr>
      </w:pPr>
      <w:r w:rsidRPr="00841B31">
        <w:rPr>
          <w:rFonts w:ascii="Times New Roman" w:eastAsia="Times New Roman" w:hAnsi="Times New Roman" w:cs="Times New Roman"/>
          <w:sz w:val="24"/>
          <w:szCs w:val="24"/>
        </w:rPr>
        <w:t xml:space="preserve">The only problem for the moment is bearish divergence evident on the daily chart (not shown) although it’s yet to trigger. However, having seen today’s rejection of higher prices it could well be that a little more time is required before the breakout transpires. Whichever way you look at </w:t>
      </w:r>
      <w:proofErr w:type="gramStart"/>
      <w:r w:rsidRPr="00841B31">
        <w:rPr>
          <w:rFonts w:ascii="Times New Roman" w:eastAsia="Times New Roman" w:hAnsi="Times New Roman" w:cs="Times New Roman"/>
          <w:sz w:val="24"/>
          <w:szCs w:val="24"/>
        </w:rPr>
        <w:t>it,</w:t>
      </w:r>
      <w:proofErr w:type="gramEnd"/>
      <w:r w:rsidRPr="00841B31">
        <w:rPr>
          <w:rFonts w:ascii="Times New Roman" w:eastAsia="Times New Roman" w:hAnsi="Times New Roman" w:cs="Times New Roman"/>
          <w:sz w:val="24"/>
          <w:szCs w:val="24"/>
        </w:rPr>
        <w:t xml:space="preserve"> this is a trade for the more aggressive with the strategy being to buy following a break up through $0.545. We’ll place the initial stop just beneath what then becomes new support at $0.46. The measured move out of the basing pattern provides a target at $0.90 although if gold can gain a head of steam we’ll be </w:t>
      </w:r>
      <w:r w:rsidRPr="00841B31">
        <w:rPr>
          <w:rFonts w:ascii="Times New Roman" w:eastAsia="Times New Roman" w:hAnsi="Times New Roman" w:cs="Times New Roman"/>
          <w:sz w:val="24"/>
          <w:szCs w:val="24"/>
        </w:rPr>
        <w:lastRenderedPageBreak/>
        <w:t>looking for substantially higher levels to be tagged which we’ll discuss later down the track if some traction can be gleaned.</w:t>
      </w:r>
    </w:p>
    <w:p w:rsidR="00841B31" w:rsidRPr="00841B31" w:rsidRDefault="00841B31" w:rsidP="00841B31">
      <w:pPr>
        <w:spacing w:before="100" w:beforeAutospacing="1" w:after="100" w:afterAutospacing="1" w:line="240" w:lineRule="auto"/>
        <w:ind w:left="720"/>
        <w:rPr>
          <w:rFonts w:ascii="Times New Roman" w:eastAsia="Times New Roman" w:hAnsi="Times New Roman" w:cs="Times New Roman"/>
          <w:sz w:val="24"/>
          <w:szCs w:val="24"/>
        </w:rPr>
      </w:pPr>
      <w:r w:rsidRPr="00841B31">
        <w:rPr>
          <w:rFonts w:ascii="Times New Roman" w:eastAsia="Times New Roman" w:hAnsi="Times New Roman" w:cs="Times New Roman"/>
          <w:sz w:val="24"/>
          <w:szCs w:val="24"/>
        </w:rPr>
        <w:t> </w:t>
      </w:r>
    </w:p>
    <w:p w:rsidR="00841B31" w:rsidRPr="00841B31" w:rsidRDefault="00841B31" w:rsidP="00841B31">
      <w:pPr>
        <w:spacing w:before="100" w:beforeAutospacing="1" w:after="100" w:afterAutospacing="1" w:line="240" w:lineRule="auto"/>
        <w:ind w:left="720"/>
        <w:rPr>
          <w:rFonts w:ascii="Times New Roman" w:eastAsia="Times New Roman" w:hAnsi="Times New Roman" w:cs="Times New Roman"/>
          <w:sz w:val="24"/>
          <w:szCs w:val="24"/>
        </w:rPr>
      </w:pPr>
      <w:r w:rsidRPr="00841B31">
        <w:rPr>
          <w:rFonts w:ascii="Times New Roman" w:eastAsia="Times New Roman" w:hAnsi="Times New Roman" w:cs="Times New Roman"/>
          <w:sz w:val="24"/>
          <w:szCs w:val="24"/>
        </w:rPr>
        <w:t xml:space="preserve">Disclosure: Peter Hammersley / Nick </w:t>
      </w:r>
      <w:proofErr w:type="spellStart"/>
      <w:r w:rsidRPr="00841B31">
        <w:rPr>
          <w:rFonts w:ascii="Times New Roman" w:eastAsia="Times New Roman" w:hAnsi="Times New Roman" w:cs="Times New Roman"/>
          <w:sz w:val="24"/>
          <w:szCs w:val="24"/>
        </w:rPr>
        <w:t>Radge</w:t>
      </w:r>
      <w:proofErr w:type="spellEnd"/>
      <w:r w:rsidRPr="00841B31">
        <w:rPr>
          <w:rFonts w:ascii="Times New Roman" w:eastAsia="Times New Roman" w:hAnsi="Times New Roman" w:cs="Times New Roman"/>
          <w:sz w:val="24"/>
          <w:szCs w:val="24"/>
        </w:rPr>
        <w:t xml:space="preserve"> hold.</w:t>
      </w:r>
    </w:p>
    <w:p w:rsidR="00841B31" w:rsidRDefault="00841B31">
      <w:bookmarkStart w:id="0" w:name="_GoBack"/>
      <w:bookmarkEnd w:id="0"/>
    </w:p>
    <w:sectPr w:rsidR="00841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A181DB1-4668-4E34-928C-86685A7174E5}"/>
    <w:docVar w:name="dgnword-eventsink" w:val="502505896"/>
  </w:docVars>
  <w:rsids>
    <w:rsidRoot w:val="00841B31"/>
    <w:rsid w:val="006B1B3E"/>
    <w:rsid w:val="00841B31"/>
    <w:rsid w:val="00DB50CA"/>
    <w:rsid w:val="00EF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75574"/>
  <w15:chartTrackingRefBased/>
  <w15:docId w15:val="{8174C058-51B2-4709-A837-6BD8FF00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791589">
      <w:bodyDiv w:val="1"/>
      <w:marLeft w:val="0"/>
      <w:marRight w:val="0"/>
      <w:marTop w:val="0"/>
      <w:marBottom w:val="0"/>
      <w:divBdr>
        <w:top w:val="none" w:sz="0" w:space="0" w:color="auto"/>
        <w:left w:val="none" w:sz="0" w:space="0" w:color="auto"/>
        <w:bottom w:val="none" w:sz="0" w:space="0" w:color="auto"/>
        <w:right w:val="none" w:sz="0" w:space="0" w:color="auto"/>
      </w:divBdr>
      <w:divsChild>
        <w:div w:id="74015141">
          <w:marLeft w:val="0"/>
          <w:marRight w:val="0"/>
          <w:marTop w:val="0"/>
          <w:marBottom w:val="0"/>
          <w:divBdr>
            <w:top w:val="none" w:sz="0" w:space="0" w:color="auto"/>
            <w:left w:val="none" w:sz="0" w:space="0" w:color="auto"/>
            <w:bottom w:val="none" w:sz="0" w:space="0" w:color="auto"/>
            <w:right w:val="none" w:sz="0" w:space="0" w:color="auto"/>
          </w:divBdr>
          <w:divsChild>
            <w:div w:id="1861434726">
              <w:marLeft w:val="0"/>
              <w:marRight w:val="0"/>
              <w:marTop w:val="0"/>
              <w:marBottom w:val="0"/>
              <w:divBdr>
                <w:top w:val="none" w:sz="0" w:space="0" w:color="auto"/>
                <w:left w:val="none" w:sz="0" w:space="0" w:color="auto"/>
                <w:bottom w:val="none" w:sz="0" w:space="0" w:color="auto"/>
                <w:right w:val="none" w:sz="0" w:space="0" w:color="auto"/>
              </w:divBdr>
            </w:div>
            <w:div w:id="2118868565">
              <w:marLeft w:val="0"/>
              <w:marRight w:val="0"/>
              <w:marTop w:val="0"/>
              <w:marBottom w:val="0"/>
              <w:divBdr>
                <w:top w:val="none" w:sz="0" w:space="0" w:color="auto"/>
                <w:left w:val="none" w:sz="0" w:space="0" w:color="auto"/>
                <w:bottom w:val="none" w:sz="0" w:space="0" w:color="auto"/>
                <w:right w:val="none" w:sz="0" w:space="0" w:color="auto"/>
              </w:divBdr>
            </w:div>
            <w:div w:id="419643651">
              <w:marLeft w:val="0"/>
              <w:marRight w:val="0"/>
              <w:marTop w:val="0"/>
              <w:marBottom w:val="0"/>
              <w:divBdr>
                <w:top w:val="none" w:sz="0" w:space="0" w:color="auto"/>
                <w:left w:val="none" w:sz="0" w:space="0" w:color="auto"/>
                <w:bottom w:val="none" w:sz="0" w:space="0" w:color="auto"/>
                <w:right w:val="none" w:sz="0" w:space="0" w:color="auto"/>
              </w:divBdr>
            </w:div>
            <w:div w:id="1009066969">
              <w:marLeft w:val="0"/>
              <w:marRight w:val="0"/>
              <w:marTop w:val="0"/>
              <w:marBottom w:val="0"/>
              <w:divBdr>
                <w:top w:val="none" w:sz="0" w:space="0" w:color="auto"/>
                <w:left w:val="none" w:sz="0" w:space="0" w:color="auto"/>
                <w:bottom w:val="none" w:sz="0" w:space="0" w:color="auto"/>
                <w:right w:val="none" w:sz="0" w:space="0" w:color="auto"/>
              </w:divBdr>
            </w:div>
            <w:div w:id="106170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0nRRMrDIYn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2016-07-04T06:12:00Z</dcterms:created>
  <dcterms:modified xsi:type="dcterms:W3CDTF">2016-07-04T06:13:00Z</dcterms:modified>
</cp:coreProperties>
</file>