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902" w:rsidRDefault="00C16EE5">
      <w:r>
        <w:rPr>
          <w:noProof/>
        </w:rPr>
        <w:drawing>
          <wp:inline distT="0" distB="0" distL="0" distR="0" wp14:anchorId="002E52F8" wp14:editId="48E3A586">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C16EE5" w:rsidRDefault="00C16EE5"/>
    <w:p w:rsidR="00C16EE5" w:rsidRPr="00C16EE5" w:rsidRDefault="00C16EE5" w:rsidP="00C16EE5">
      <w:pPr>
        <w:spacing w:after="0" w:line="240" w:lineRule="auto"/>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 xml:space="preserve">Bottom Line </w:t>
      </w:r>
    </w:p>
    <w:p w:rsidR="00C16EE5" w:rsidRPr="00C16EE5" w:rsidRDefault="00C16EE5" w:rsidP="00C16EE5">
      <w:pPr>
        <w:spacing w:before="100" w:beforeAutospacing="1" w:after="100" w:afterAutospacing="1" w:line="240" w:lineRule="auto"/>
        <w:ind w:left="720"/>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3/10:</w:t>
      </w:r>
      <w:r w:rsidRPr="00C16EE5">
        <w:rPr>
          <w:rFonts w:ascii="Times New Roman" w:eastAsia="Times New Roman" w:hAnsi="Times New Roman" w:cs="Times New Roman"/>
          <w:sz w:val="24"/>
          <w:szCs w:val="24"/>
        </w:rPr>
        <w:br/>
        <w:t xml:space="preserve">Daily Trend: </w:t>
      </w:r>
      <w:r w:rsidRPr="00C16EE5">
        <w:rPr>
          <w:rFonts w:ascii="Times New Roman" w:eastAsia="Times New Roman" w:hAnsi="Times New Roman" w:cs="Times New Roman"/>
          <w:color w:val="00FF00"/>
          <w:sz w:val="24"/>
          <w:szCs w:val="24"/>
        </w:rPr>
        <w:t>Up</w:t>
      </w:r>
      <w:r w:rsidRPr="00C16EE5">
        <w:rPr>
          <w:rFonts w:ascii="Times New Roman" w:eastAsia="Times New Roman" w:hAnsi="Times New Roman" w:cs="Times New Roman"/>
          <w:sz w:val="24"/>
          <w:szCs w:val="24"/>
        </w:rPr>
        <w:br/>
        <w:t xml:space="preserve">Weekly Trend: </w:t>
      </w:r>
      <w:r w:rsidRPr="00C16EE5">
        <w:rPr>
          <w:rFonts w:ascii="Times New Roman" w:eastAsia="Times New Roman" w:hAnsi="Times New Roman" w:cs="Times New Roman"/>
          <w:color w:val="00FF00"/>
          <w:sz w:val="24"/>
          <w:szCs w:val="24"/>
        </w:rPr>
        <w:t>Up</w:t>
      </w:r>
      <w:r w:rsidRPr="00C16EE5">
        <w:rPr>
          <w:rFonts w:ascii="Times New Roman" w:eastAsia="Times New Roman" w:hAnsi="Times New Roman" w:cs="Times New Roman"/>
          <w:sz w:val="24"/>
          <w:szCs w:val="24"/>
        </w:rPr>
        <w:br/>
        <w:t xml:space="preserve">Monthly Trend: </w:t>
      </w:r>
      <w:r w:rsidRPr="00C16EE5">
        <w:rPr>
          <w:rFonts w:ascii="Times New Roman" w:eastAsia="Times New Roman" w:hAnsi="Times New Roman" w:cs="Times New Roman"/>
          <w:color w:val="00FF00"/>
          <w:sz w:val="24"/>
          <w:szCs w:val="24"/>
        </w:rPr>
        <w:t>Up</w:t>
      </w:r>
      <w:r w:rsidRPr="00C16EE5">
        <w:rPr>
          <w:rFonts w:ascii="Times New Roman" w:eastAsia="Times New Roman" w:hAnsi="Times New Roman" w:cs="Times New Roman"/>
          <w:color w:val="0000FF"/>
          <w:sz w:val="24"/>
          <w:szCs w:val="24"/>
        </w:rPr>
        <w:br/>
      </w:r>
      <w:r w:rsidRPr="00C16EE5">
        <w:rPr>
          <w:rFonts w:ascii="Times New Roman" w:eastAsia="Times New Roman" w:hAnsi="Times New Roman" w:cs="Times New Roman"/>
          <w:color w:val="808080"/>
          <w:sz w:val="24"/>
          <w:szCs w:val="24"/>
        </w:rPr>
        <w:t>Support levels: $85.40 / $83.10 / $78.54</w:t>
      </w:r>
      <w:r w:rsidRPr="00C16EE5">
        <w:rPr>
          <w:rFonts w:ascii="Times New Roman" w:eastAsia="Times New Roman" w:hAnsi="Times New Roman" w:cs="Times New Roman"/>
          <w:color w:val="0000FF"/>
          <w:sz w:val="24"/>
          <w:szCs w:val="24"/>
        </w:rPr>
        <w:br/>
      </w:r>
      <w:r w:rsidRPr="00C16EE5">
        <w:rPr>
          <w:rFonts w:ascii="Times New Roman" w:eastAsia="Times New Roman" w:hAnsi="Times New Roman" w:cs="Times New Roman"/>
          <w:color w:val="808080"/>
          <w:sz w:val="24"/>
          <w:szCs w:val="24"/>
        </w:rPr>
        <w:t>Resistance levels: $102.43</w:t>
      </w:r>
    </w:p>
    <w:p w:rsidR="00C16EE5" w:rsidRPr="00C16EE5" w:rsidRDefault="00C16EE5" w:rsidP="00C16EE5">
      <w:pPr>
        <w:spacing w:after="0" w:line="240" w:lineRule="auto"/>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 xml:space="preserve">Video Analysis </w:t>
      </w:r>
    </w:p>
    <w:p w:rsidR="00C16EE5" w:rsidRPr="00C16EE5" w:rsidRDefault="00C16EE5" w:rsidP="00C16EE5">
      <w:pPr>
        <w:spacing w:after="0" w:line="240" w:lineRule="auto"/>
        <w:ind w:left="720"/>
        <w:rPr>
          <w:rFonts w:ascii="Times New Roman" w:eastAsia="Times New Roman" w:hAnsi="Times New Roman" w:cs="Times New Roman"/>
          <w:sz w:val="24"/>
          <w:szCs w:val="24"/>
        </w:rPr>
      </w:pPr>
      <w:hyperlink r:id="rId5" w:tgtFrame="_blank" w:history="1">
        <w:r w:rsidRPr="00C16EE5">
          <w:rPr>
            <w:rFonts w:ascii="Times New Roman" w:eastAsia="Times New Roman" w:hAnsi="Times New Roman" w:cs="Times New Roman"/>
            <w:color w:val="0000FF"/>
            <w:sz w:val="24"/>
            <w:szCs w:val="24"/>
            <w:u w:val="single"/>
          </w:rPr>
          <w:t xml:space="preserve">Watch Video Analysis Here </w:t>
        </w:r>
      </w:hyperlink>
    </w:p>
    <w:p w:rsidR="00C16EE5" w:rsidRPr="00C16EE5" w:rsidRDefault="00C16EE5" w:rsidP="00C16EE5">
      <w:pPr>
        <w:spacing w:after="0" w:line="240" w:lineRule="auto"/>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 xml:space="preserve">Technical Discussion </w:t>
      </w:r>
    </w:p>
    <w:p w:rsidR="00C16EE5" w:rsidRPr="00C16EE5" w:rsidRDefault="00C16EE5" w:rsidP="00C16EE5">
      <w:pPr>
        <w:spacing w:before="100" w:beforeAutospacing="1" w:after="100" w:afterAutospacing="1" w:line="240" w:lineRule="auto"/>
        <w:ind w:left="720"/>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 xml:space="preserve">CSL conducts research of biopharmaceutical products.  Following positive </w:t>
      </w:r>
      <w:proofErr w:type="gramStart"/>
      <w:r w:rsidRPr="00C16EE5">
        <w:rPr>
          <w:rFonts w:ascii="Times New Roman" w:eastAsia="Times New Roman" w:hAnsi="Times New Roman" w:cs="Times New Roman"/>
          <w:sz w:val="24"/>
          <w:szCs w:val="24"/>
        </w:rPr>
        <w:t>results</w:t>
      </w:r>
      <w:proofErr w:type="gramEnd"/>
      <w:r w:rsidRPr="00C16EE5">
        <w:rPr>
          <w:rFonts w:ascii="Times New Roman" w:eastAsia="Times New Roman" w:hAnsi="Times New Roman" w:cs="Times New Roman"/>
          <w:sz w:val="24"/>
          <w:szCs w:val="24"/>
        </w:rPr>
        <w:t xml:space="preserve"> it continues into the development and manufacturing stages before distributing the product.  It operates in three segments; CSL Behring, Intellectual Property licensing and </w:t>
      </w:r>
      <w:r w:rsidRPr="00C16EE5">
        <w:rPr>
          <w:rFonts w:ascii="Times New Roman" w:eastAsia="Times New Roman" w:hAnsi="Times New Roman" w:cs="Times New Roman"/>
          <w:sz w:val="24"/>
          <w:szCs w:val="24"/>
        </w:rPr>
        <w:lastRenderedPageBreak/>
        <w:t xml:space="preserve">Other Human Health.  The latter consists of CSL </w:t>
      </w:r>
      <w:proofErr w:type="spellStart"/>
      <w:r w:rsidRPr="00C16EE5">
        <w:rPr>
          <w:rFonts w:ascii="Times New Roman" w:eastAsia="Times New Roman" w:hAnsi="Times New Roman" w:cs="Times New Roman"/>
          <w:sz w:val="24"/>
          <w:szCs w:val="24"/>
        </w:rPr>
        <w:t>Bioplasma</w:t>
      </w:r>
      <w:proofErr w:type="spellEnd"/>
      <w:r w:rsidRPr="00C16EE5">
        <w:rPr>
          <w:rFonts w:ascii="Times New Roman" w:eastAsia="Times New Roman" w:hAnsi="Times New Roman" w:cs="Times New Roman"/>
          <w:sz w:val="24"/>
          <w:szCs w:val="24"/>
        </w:rPr>
        <w:t xml:space="preserve">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Broker / Analyst consensus is currently “Buy”.  The dividend yield is 1.9%.</w:t>
      </w:r>
      <w:r w:rsidRPr="00C16EE5">
        <w:rPr>
          <w:rFonts w:ascii="Times New Roman" w:eastAsia="Times New Roman" w:hAnsi="Times New Roman" w:cs="Times New Roman"/>
          <w:sz w:val="24"/>
          <w:szCs w:val="24"/>
        </w:rPr>
        <w:br/>
        <w:t>Reasons to remain bullish longer term (short term weakness feasible).</w:t>
      </w:r>
    </w:p>
    <w:p w:rsidR="00C16EE5" w:rsidRPr="00C16EE5" w:rsidRDefault="00C16EE5" w:rsidP="00C16EE5">
      <w:pPr>
        <w:spacing w:before="100" w:beforeAutospacing="1" w:after="100" w:afterAutospacing="1" w:line="240" w:lineRule="auto"/>
        <w:ind w:left="720"/>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The operating environment remains encouraging.</w:t>
      </w:r>
      <w:r w:rsidRPr="00C16EE5">
        <w:rPr>
          <w:rFonts w:ascii="Times New Roman" w:eastAsia="Times New Roman" w:hAnsi="Times New Roman" w:cs="Times New Roman"/>
          <w:sz w:val="24"/>
          <w:szCs w:val="24"/>
        </w:rPr>
        <w:br/>
        <w:t>→ FDA approval for the long-acting recombinant Factor IX fusion protein would be extremely positive for FY16.</w:t>
      </w:r>
      <w:r w:rsidRPr="00C16EE5">
        <w:rPr>
          <w:rFonts w:ascii="Times New Roman" w:eastAsia="Times New Roman" w:hAnsi="Times New Roman" w:cs="Times New Roman"/>
          <w:sz w:val="24"/>
          <w:szCs w:val="24"/>
        </w:rPr>
        <w:br/>
        <w:t>→ The recent purchase of Novartis’ flu vaccine should be accretive over the longer term.</w:t>
      </w:r>
      <w:r w:rsidRPr="00C16EE5">
        <w:rPr>
          <w:rFonts w:ascii="Times New Roman" w:eastAsia="Times New Roman" w:hAnsi="Times New Roman" w:cs="Times New Roman"/>
          <w:sz w:val="24"/>
          <w:szCs w:val="24"/>
        </w:rPr>
        <w:br/>
        <w:t>→ Ongoing acquisitions offer strong gains in synergy.</w:t>
      </w:r>
      <w:r w:rsidRPr="00C16EE5">
        <w:rPr>
          <w:rFonts w:ascii="Times New Roman" w:eastAsia="Times New Roman" w:hAnsi="Times New Roman" w:cs="Times New Roman"/>
          <w:sz w:val="24"/>
          <w:szCs w:val="24"/>
        </w:rPr>
        <w:br/>
        <w:t>→ Brokers upbeat on new deal with some upgrades.</w:t>
      </w:r>
    </w:p>
    <w:p w:rsidR="00C16EE5" w:rsidRPr="00C16EE5" w:rsidRDefault="00C16EE5" w:rsidP="00C16EE5">
      <w:pPr>
        <w:spacing w:before="100" w:beforeAutospacing="1" w:after="100" w:afterAutospacing="1" w:line="240" w:lineRule="auto"/>
        <w:ind w:left="720"/>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 xml:space="preserve">During our last look at CSL a symmetrical triangle appeared to be forming which followed a strong leg lower.  This kept the door open for a rotation down toward the next line of support around $80.00.  However, the symmetrical triangle continued to evolve with the upper boundary being overcome just over a week ago.  Before we get overly optimistic with the recent show of resilience though it’s worth taking a look at the weekly chart which is where we’ll focus our attention this evening.  The main thing to take away initially is the potency of the prior trend that commenced all the way back in 2011.  A gain of 292% was the end result of the subsequent leg higher which is a nice trend if you were on for the ride.  The most interesting aspect of the chart now is a potential Head &amp; Shoulders pattern with the right shoulder looking like it’s in its final stages.  A continued push higher toward $96.00 would be enough to complete the pattern and put us on alert for a deeper retracement.  However, whichever pattern you care to mention they’re only significant when they trigger. In this instance that means a push beneath the neckline of the structure would be required before suggesting a significant top is in position.  Remember we are looking at the larger degree patterns via the weekly chart here so it’s going to take some time for the reversal pattern to complete – assuming it does.  A push up through the recent pivot high at $102.43 invalidates the H&amp;S and opens the door for the longer term uptrend to continue unabated. </w:t>
      </w:r>
    </w:p>
    <w:p w:rsidR="00C16EE5" w:rsidRPr="00C16EE5" w:rsidRDefault="00C16EE5" w:rsidP="00C16EE5">
      <w:pPr>
        <w:spacing w:after="0" w:line="240" w:lineRule="auto"/>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 xml:space="preserve">Trading Strategy </w:t>
      </w:r>
    </w:p>
    <w:p w:rsidR="00C16EE5" w:rsidRPr="00C16EE5" w:rsidRDefault="00C16EE5" w:rsidP="00C16EE5">
      <w:pPr>
        <w:spacing w:before="100" w:beforeAutospacing="1" w:after="100" w:afterAutospacing="1" w:line="240" w:lineRule="auto"/>
        <w:ind w:left="720"/>
        <w:rPr>
          <w:rFonts w:ascii="Times New Roman" w:eastAsia="Times New Roman" w:hAnsi="Times New Roman" w:cs="Times New Roman"/>
          <w:sz w:val="24"/>
          <w:szCs w:val="24"/>
        </w:rPr>
      </w:pPr>
      <w:r w:rsidRPr="00C16EE5">
        <w:rPr>
          <w:rFonts w:ascii="Times New Roman" w:eastAsia="Times New Roman" w:hAnsi="Times New Roman" w:cs="Times New Roman"/>
          <w:sz w:val="24"/>
          <w:szCs w:val="24"/>
        </w:rPr>
        <w:t>With price basically meandering sideways since March of this year the best thing to do is stand aside and await the outcome of the potential H&amp;S reversal pattern.  If it does prove to be significant then a shorting opportunity could present itself a little further down the track although it would be an aggressive stance to be a seller looking at the strength of the prior trend.  Also, the broader market would need to take a turn for the worse to get too interested in short-setups.  Either way for the moment we’ll view from the sidelines only, at least until the sideways movement resolves itself.</w:t>
      </w:r>
    </w:p>
    <w:p w:rsidR="00C16EE5" w:rsidRDefault="00C16EE5">
      <w:bookmarkStart w:id="0" w:name="_GoBack"/>
      <w:bookmarkEnd w:id="0"/>
    </w:p>
    <w:sectPr w:rsidR="00C16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E5"/>
    <w:rsid w:val="00886902"/>
    <w:rsid w:val="00C1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CB52"/>
  <w15:chartTrackingRefBased/>
  <w15:docId w15:val="{A5A085B2-68AA-4AD9-A930-0731B2A1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1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khnEnEk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2015-12-02T03:14:00Z</dcterms:created>
  <dcterms:modified xsi:type="dcterms:W3CDTF">2015-12-02T03:15:00Z</dcterms:modified>
</cp:coreProperties>
</file>