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8C5237">
      <w:r>
        <w:rPr>
          <w:noProof/>
        </w:rPr>
        <w:drawing>
          <wp:inline distT="0" distB="0" distL="0" distR="0" wp14:anchorId="4839E32E" wp14:editId="1080B68B">
            <wp:extent cx="5943600" cy="4930987"/>
            <wp:effectExtent l="0" t="0" r="0" b="3175"/>
            <wp:docPr id="2" name="Picture 2"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8C5237" w:rsidRDefault="008C5237"/>
    <w:p w:rsidR="008C5237" w:rsidRPr="008C5237" w:rsidRDefault="008C5237" w:rsidP="008C5237">
      <w:pPr>
        <w:spacing w:after="0" w:line="240" w:lineRule="auto"/>
        <w:rPr>
          <w:rFonts w:ascii="Times New Roman" w:eastAsia="Times New Roman" w:hAnsi="Times New Roman" w:cs="Times New Roman"/>
          <w:sz w:val="24"/>
          <w:szCs w:val="24"/>
        </w:rPr>
      </w:pPr>
      <w:r w:rsidRPr="008C5237">
        <w:rPr>
          <w:rFonts w:ascii="Times New Roman" w:eastAsia="Times New Roman" w:hAnsi="Times New Roman" w:cs="Times New Roman"/>
          <w:sz w:val="24"/>
          <w:szCs w:val="24"/>
        </w:rPr>
        <w:t xml:space="preserve">Bottom Line </w:t>
      </w:r>
    </w:p>
    <w:p w:rsidR="008C5237" w:rsidRPr="008C5237" w:rsidRDefault="008C5237" w:rsidP="008C5237">
      <w:pPr>
        <w:spacing w:before="100" w:beforeAutospacing="1" w:after="100" w:afterAutospacing="1" w:line="240" w:lineRule="auto"/>
        <w:ind w:left="720"/>
        <w:rPr>
          <w:rFonts w:ascii="Times New Roman" w:eastAsia="Times New Roman" w:hAnsi="Times New Roman" w:cs="Times New Roman"/>
          <w:sz w:val="24"/>
          <w:szCs w:val="24"/>
        </w:rPr>
      </w:pPr>
      <w:r w:rsidRPr="008C5237">
        <w:rPr>
          <w:rFonts w:ascii="Times New Roman" w:eastAsia="Times New Roman" w:hAnsi="Times New Roman" w:cs="Times New Roman"/>
          <w:sz w:val="24"/>
          <w:szCs w:val="24"/>
        </w:rPr>
        <w:t>22/7:</w:t>
      </w:r>
      <w:r w:rsidRPr="008C5237">
        <w:rPr>
          <w:rFonts w:ascii="Times New Roman" w:eastAsia="Times New Roman" w:hAnsi="Times New Roman" w:cs="Times New Roman"/>
          <w:sz w:val="24"/>
          <w:szCs w:val="24"/>
        </w:rPr>
        <w:br/>
        <w:t xml:space="preserve">Daily Trend: </w:t>
      </w:r>
      <w:r w:rsidRPr="008C5237">
        <w:rPr>
          <w:rFonts w:ascii="Times New Roman" w:eastAsia="Times New Roman" w:hAnsi="Times New Roman" w:cs="Times New Roman"/>
          <w:color w:val="00FF00"/>
          <w:sz w:val="24"/>
          <w:szCs w:val="24"/>
        </w:rPr>
        <w:t>Up</w:t>
      </w:r>
      <w:r w:rsidRPr="008C5237">
        <w:rPr>
          <w:rFonts w:ascii="Times New Roman" w:eastAsia="Times New Roman" w:hAnsi="Times New Roman" w:cs="Times New Roman"/>
          <w:sz w:val="24"/>
          <w:szCs w:val="24"/>
        </w:rPr>
        <w:br/>
        <w:t xml:space="preserve">Weekly Trend: </w:t>
      </w:r>
      <w:r w:rsidRPr="008C5237">
        <w:rPr>
          <w:rFonts w:ascii="Times New Roman" w:eastAsia="Times New Roman" w:hAnsi="Times New Roman" w:cs="Times New Roman"/>
          <w:color w:val="00FF00"/>
          <w:sz w:val="24"/>
          <w:szCs w:val="24"/>
        </w:rPr>
        <w:t>Up</w:t>
      </w:r>
      <w:r w:rsidRPr="008C5237">
        <w:rPr>
          <w:rFonts w:ascii="Times New Roman" w:eastAsia="Times New Roman" w:hAnsi="Times New Roman" w:cs="Times New Roman"/>
          <w:sz w:val="24"/>
          <w:szCs w:val="24"/>
        </w:rPr>
        <w:br/>
        <w:t xml:space="preserve">Monthly Trend: </w:t>
      </w:r>
      <w:r w:rsidRPr="008C5237">
        <w:rPr>
          <w:rFonts w:ascii="Times New Roman" w:eastAsia="Times New Roman" w:hAnsi="Times New Roman" w:cs="Times New Roman"/>
          <w:color w:val="00FF00"/>
          <w:sz w:val="24"/>
          <w:szCs w:val="24"/>
        </w:rPr>
        <w:t>Up</w:t>
      </w:r>
      <w:r w:rsidRPr="008C5237">
        <w:rPr>
          <w:rFonts w:ascii="Times New Roman" w:eastAsia="Times New Roman" w:hAnsi="Times New Roman" w:cs="Times New Roman"/>
          <w:color w:val="0000FF"/>
          <w:sz w:val="24"/>
          <w:szCs w:val="24"/>
        </w:rPr>
        <w:br/>
      </w:r>
      <w:r w:rsidRPr="008C5237">
        <w:rPr>
          <w:rFonts w:ascii="Times New Roman" w:eastAsia="Times New Roman" w:hAnsi="Times New Roman" w:cs="Times New Roman"/>
          <w:color w:val="808080"/>
          <w:sz w:val="24"/>
          <w:szCs w:val="24"/>
        </w:rPr>
        <w:t>Support levels: $108.07 - $105.82 / $98.54 - $97.17</w:t>
      </w:r>
      <w:r w:rsidRPr="008C5237">
        <w:rPr>
          <w:rFonts w:ascii="Times New Roman" w:eastAsia="Times New Roman" w:hAnsi="Times New Roman" w:cs="Times New Roman"/>
          <w:color w:val="0000FF"/>
          <w:sz w:val="24"/>
          <w:szCs w:val="24"/>
        </w:rPr>
        <w:br/>
      </w:r>
      <w:r w:rsidRPr="008C5237">
        <w:rPr>
          <w:rFonts w:ascii="Times New Roman" w:eastAsia="Times New Roman" w:hAnsi="Times New Roman" w:cs="Times New Roman"/>
          <w:color w:val="808080"/>
          <w:sz w:val="24"/>
          <w:szCs w:val="24"/>
        </w:rPr>
        <w:t>Resistance levels: $N/A</w:t>
      </w:r>
    </w:p>
    <w:p w:rsidR="008C5237" w:rsidRPr="008C5237" w:rsidRDefault="008C5237" w:rsidP="008C5237">
      <w:pPr>
        <w:spacing w:after="0" w:line="240" w:lineRule="auto"/>
        <w:rPr>
          <w:rFonts w:ascii="Times New Roman" w:eastAsia="Times New Roman" w:hAnsi="Times New Roman" w:cs="Times New Roman"/>
          <w:sz w:val="24"/>
          <w:szCs w:val="24"/>
        </w:rPr>
      </w:pPr>
      <w:r w:rsidRPr="008C5237">
        <w:rPr>
          <w:rFonts w:ascii="Times New Roman" w:eastAsia="Times New Roman" w:hAnsi="Times New Roman" w:cs="Times New Roman"/>
          <w:sz w:val="24"/>
          <w:szCs w:val="24"/>
        </w:rPr>
        <w:t xml:space="preserve">Video Analysis </w:t>
      </w:r>
    </w:p>
    <w:p w:rsidR="008C5237" w:rsidRPr="008C5237" w:rsidRDefault="008C5237" w:rsidP="008C5237">
      <w:pPr>
        <w:spacing w:after="0" w:line="240" w:lineRule="auto"/>
        <w:ind w:left="720"/>
        <w:rPr>
          <w:rFonts w:ascii="Times New Roman" w:eastAsia="Times New Roman" w:hAnsi="Times New Roman" w:cs="Times New Roman"/>
          <w:sz w:val="24"/>
          <w:szCs w:val="24"/>
        </w:rPr>
      </w:pPr>
      <w:hyperlink r:id="rId5" w:tgtFrame="_blank" w:history="1">
        <w:r w:rsidRPr="008C5237">
          <w:rPr>
            <w:rFonts w:ascii="Times New Roman" w:eastAsia="Times New Roman" w:hAnsi="Times New Roman" w:cs="Times New Roman"/>
            <w:color w:val="0000FF"/>
            <w:sz w:val="24"/>
            <w:szCs w:val="24"/>
            <w:u w:val="single"/>
          </w:rPr>
          <w:t xml:space="preserve">Watch Video Analysis Here </w:t>
        </w:r>
      </w:hyperlink>
    </w:p>
    <w:p w:rsidR="008C5237" w:rsidRPr="008C5237" w:rsidRDefault="008C5237" w:rsidP="008C5237">
      <w:pPr>
        <w:spacing w:after="0" w:line="240" w:lineRule="auto"/>
        <w:rPr>
          <w:rFonts w:ascii="Times New Roman" w:eastAsia="Times New Roman" w:hAnsi="Times New Roman" w:cs="Times New Roman"/>
          <w:sz w:val="24"/>
          <w:szCs w:val="24"/>
        </w:rPr>
      </w:pPr>
      <w:r w:rsidRPr="008C5237">
        <w:rPr>
          <w:rFonts w:ascii="Times New Roman" w:eastAsia="Times New Roman" w:hAnsi="Times New Roman" w:cs="Times New Roman"/>
          <w:sz w:val="24"/>
          <w:szCs w:val="24"/>
        </w:rPr>
        <w:t xml:space="preserve">Technical Discussion </w:t>
      </w:r>
    </w:p>
    <w:p w:rsidR="008C5237" w:rsidRPr="008C5237" w:rsidRDefault="008C5237" w:rsidP="008C5237">
      <w:pPr>
        <w:spacing w:after="0" w:line="240" w:lineRule="auto"/>
        <w:ind w:left="720"/>
        <w:rPr>
          <w:rFonts w:ascii="Times New Roman" w:eastAsia="Times New Roman" w:hAnsi="Times New Roman" w:cs="Times New Roman"/>
          <w:sz w:val="24"/>
          <w:szCs w:val="24"/>
        </w:rPr>
      </w:pPr>
      <w:r w:rsidRPr="008C5237">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Other Human Health.  The latter consists of CSL </w:t>
      </w:r>
      <w:proofErr w:type="spellStart"/>
      <w:r w:rsidRPr="008C5237">
        <w:rPr>
          <w:rFonts w:ascii="Times New Roman" w:eastAsia="Times New Roman" w:hAnsi="Times New Roman" w:cs="Times New Roman"/>
          <w:sz w:val="24"/>
          <w:szCs w:val="24"/>
        </w:rPr>
        <w:t>Bioplasma</w:t>
      </w:r>
      <w:proofErr w:type="spellEnd"/>
      <w:r w:rsidRPr="008C5237">
        <w:rPr>
          <w:rFonts w:ascii="Times New Roman" w:eastAsia="Times New Roman" w:hAnsi="Times New Roman" w:cs="Times New Roman"/>
          <w:sz w:val="24"/>
          <w:szCs w:val="24"/>
        </w:rPr>
        <w:t xml:space="preserve"> and CSL Biotherapies. </w:t>
      </w:r>
      <w:r w:rsidRPr="008C5237">
        <w:rPr>
          <w:rFonts w:ascii="Times New Roman" w:eastAsia="Times New Roman" w:hAnsi="Times New Roman" w:cs="Times New Roman"/>
          <w:sz w:val="24"/>
          <w:szCs w:val="24"/>
        </w:rPr>
        <w:lastRenderedPageBreak/>
        <w:t>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six months ending the 31st of December revenues increased 10% to $3.14B. Net income increased 4% to $718.8M. Revenues reveal the Bio CSL segment increase from $255.1M to $531.7M.  Broker / Analyst consensus is currently “Hold”.  The dividend yield is 1.4%.</w:t>
      </w:r>
      <w:r w:rsidRPr="008C5237">
        <w:rPr>
          <w:rFonts w:ascii="Times New Roman" w:eastAsia="Times New Roman" w:hAnsi="Times New Roman" w:cs="Times New Roman"/>
          <w:sz w:val="24"/>
          <w:szCs w:val="24"/>
        </w:rPr>
        <w:br/>
        <w:t> </w:t>
      </w:r>
      <w:r w:rsidRPr="008C5237">
        <w:rPr>
          <w:rFonts w:ascii="Times New Roman" w:eastAsia="Times New Roman" w:hAnsi="Times New Roman" w:cs="Times New Roman"/>
          <w:sz w:val="24"/>
          <w:szCs w:val="24"/>
        </w:rPr>
        <w:br/>
        <w:t>Reasons to remain bullish longer term (short term weakness feasible).</w:t>
      </w:r>
      <w:r w:rsidRPr="008C5237">
        <w:rPr>
          <w:rFonts w:ascii="Times New Roman" w:eastAsia="Times New Roman" w:hAnsi="Times New Roman" w:cs="Times New Roman"/>
          <w:sz w:val="24"/>
          <w:szCs w:val="24"/>
        </w:rPr>
        <w:br/>
        <w:t>→ Plasma sales globally grew over 8% in 2015.</w:t>
      </w:r>
      <w:r w:rsidRPr="008C5237">
        <w:rPr>
          <w:rFonts w:ascii="Times New Roman" w:eastAsia="Times New Roman" w:hAnsi="Times New Roman" w:cs="Times New Roman"/>
          <w:sz w:val="24"/>
          <w:szCs w:val="24"/>
        </w:rPr>
        <w:br/>
        <w:t>→ Solid industry growth is anticipated.</w:t>
      </w:r>
      <w:r w:rsidRPr="008C5237">
        <w:rPr>
          <w:rFonts w:ascii="Times New Roman" w:eastAsia="Times New Roman" w:hAnsi="Times New Roman" w:cs="Times New Roman"/>
          <w:sz w:val="24"/>
          <w:szCs w:val="24"/>
        </w:rPr>
        <w:br/>
        <w:t>→ Results were strong with plasma beating expectations. FY16 guidance was also reaffirmed.</w:t>
      </w:r>
      <w:r w:rsidRPr="008C5237">
        <w:rPr>
          <w:rFonts w:ascii="Times New Roman" w:eastAsia="Times New Roman" w:hAnsi="Times New Roman" w:cs="Times New Roman"/>
          <w:sz w:val="24"/>
          <w:szCs w:val="24"/>
        </w:rPr>
        <w:br/>
        <w:t xml:space="preserve">→ Management are confident that its rFIX ldelvion is going to be the standard in the </w:t>
      </w:r>
      <w:proofErr w:type="spellStart"/>
      <w:r w:rsidRPr="008C5237">
        <w:rPr>
          <w:rFonts w:ascii="Times New Roman" w:eastAsia="Times New Roman" w:hAnsi="Times New Roman" w:cs="Times New Roman"/>
          <w:sz w:val="24"/>
          <w:szCs w:val="24"/>
        </w:rPr>
        <w:t>haemophilia</w:t>
      </w:r>
      <w:proofErr w:type="spellEnd"/>
      <w:r w:rsidRPr="008C5237">
        <w:rPr>
          <w:rFonts w:ascii="Times New Roman" w:eastAsia="Times New Roman" w:hAnsi="Times New Roman" w:cs="Times New Roman"/>
          <w:sz w:val="24"/>
          <w:szCs w:val="24"/>
        </w:rPr>
        <w:t xml:space="preserve"> B market.</w:t>
      </w:r>
      <w:r w:rsidRPr="008C5237">
        <w:rPr>
          <w:rFonts w:ascii="Times New Roman" w:eastAsia="Times New Roman" w:hAnsi="Times New Roman" w:cs="Times New Roman"/>
          <w:sz w:val="24"/>
          <w:szCs w:val="24"/>
        </w:rPr>
        <w:br/>
        <w:t>→ The operating environment remains encouraging.</w:t>
      </w:r>
      <w:r w:rsidRPr="008C5237">
        <w:rPr>
          <w:rFonts w:ascii="Times New Roman" w:eastAsia="Times New Roman" w:hAnsi="Times New Roman" w:cs="Times New Roman"/>
          <w:sz w:val="24"/>
          <w:szCs w:val="24"/>
        </w:rPr>
        <w:br/>
        <w:t>→ Ongoing acquisitions offer strong gains in synergy.</w:t>
      </w:r>
    </w:p>
    <w:p w:rsidR="008C5237" w:rsidRPr="008C5237" w:rsidRDefault="008C5237" w:rsidP="008C5237">
      <w:pPr>
        <w:spacing w:after="0" w:line="240" w:lineRule="auto"/>
        <w:ind w:left="720"/>
        <w:rPr>
          <w:rFonts w:ascii="Times New Roman" w:eastAsia="Times New Roman" w:hAnsi="Times New Roman" w:cs="Times New Roman"/>
          <w:sz w:val="24"/>
          <w:szCs w:val="24"/>
        </w:rPr>
      </w:pPr>
      <w:r w:rsidRPr="008C5237">
        <w:rPr>
          <w:rFonts w:ascii="Times New Roman" w:eastAsia="Times New Roman" w:hAnsi="Times New Roman" w:cs="Times New Roman"/>
          <w:sz w:val="24"/>
          <w:szCs w:val="24"/>
        </w:rPr>
        <w:t> </w:t>
      </w:r>
    </w:p>
    <w:p w:rsidR="008C5237" w:rsidRPr="008C5237" w:rsidRDefault="008C5237" w:rsidP="008C5237">
      <w:pPr>
        <w:spacing w:after="0" w:line="240" w:lineRule="auto"/>
        <w:ind w:left="720"/>
        <w:rPr>
          <w:rFonts w:ascii="Times New Roman" w:eastAsia="Times New Roman" w:hAnsi="Times New Roman" w:cs="Times New Roman"/>
          <w:sz w:val="24"/>
          <w:szCs w:val="24"/>
        </w:rPr>
      </w:pPr>
      <w:r w:rsidRPr="008C5237">
        <w:rPr>
          <w:rFonts w:ascii="Times New Roman" w:eastAsia="Times New Roman" w:hAnsi="Times New Roman" w:cs="Times New Roman"/>
          <w:sz w:val="24"/>
          <w:szCs w:val="24"/>
        </w:rPr>
        <w:t>A small box pattern was in position during our last review which followed a strong impulsive movement higher that kicked in during late June. However, the problem over the short-term was that bearish divergence was in place and had already triggered. A break down through the lower boundary of the box portended a rotation down toward the line of support which showed good confluence with the typical retracement zone of the aforementioned leg higher. Divergence usually proves to be significant one way or the other and in this instance that’s exactly what transpired. Our “worst-case” target area has been tagged although once again it’s brought out the buyers with a good leg higher kicking in over the past few weeks. One thing is for sure, this is an exceptionally strong trending stock over the long-term and with plenty of blue sky ahead there’s no way of knowing where the trend is going to terminate. What we do know is that at this stage there is no serious sign of distribution which means we’ll just go with the trend until it starts to falter. If we are to be slightly picky we can say that latest leg higher has been coupled with lower than average volume which isn’t ideal though until sellers come out of the woodwork, it’s not overly concerning. The company is looking overbought on both the daily and weekly charts although with no divergence in place I wouldn’t read too much into it. These indicators can remain overbought for significant periods of time - even many months when the trend is strong which has been witnessed in this stock over the years.</w:t>
      </w:r>
    </w:p>
    <w:p w:rsidR="008C5237" w:rsidRPr="008C5237" w:rsidRDefault="008C5237" w:rsidP="008C5237">
      <w:pPr>
        <w:spacing w:after="0" w:line="240" w:lineRule="auto"/>
        <w:rPr>
          <w:rFonts w:ascii="Times New Roman" w:eastAsia="Times New Roman" w:hAnsi="Times New Roman" w:cs="Times New Roman"/>
          <w:sz w:val="24"/>
          <w:szCs w:val="24"/>
        </w:rPr>
      </w:pPr>
      <w:r w:rsidRPr="008C5237">
        <w:rPr>
          <w:rFonts w:ascii="Times New Roman" w:eastAsia="Times New Roman" w:hAnsi="Times New Roman" w:cs="Times New Roman"/>
          <w:sz w:val="24"/>
          <w:szCs w:val="24"/>
        </w:rPr>
        <w:t xml:space="preserve">Trading Strategy </w:t>
      </w:r>
    </w:p>
    <w:p w:rsidR="008C5237" w:rsidRPr="008C5237" w:rsidRDefault="008C5237" w:rsidP="008C5237">
      <w:pPr>
        <w:spacing w:after="0" w:line="240" w:lineRule="auto"/>
        <w:ind w:left="720"/>
        <w:rPr>
          <w:rFonts w:ascii="Times New Roman" w:eastAsia="Times New Roman" w:hAnsi="Times New Roman" w:cs="Times New Roman"/>
          <w:sz w:val="24"/>
          <w:szCs w:val="24"/>
        </w:rPr>
      </w:pPr>
      <w:r w:rsidRPr="008C5237">
        <w:rPr>
          <w:rFonts w:ascii="Times New Roman" w:eastAsia="Times New Roman" w:hAnsi="Times New Roman" w:cs="Times New Roman"/>
          <w:sz w:val="24"/>
          <w:szCs w:val="24"/>
        </w:rPr>
        <w:t>We have been holding this stock since May and although some patience has been required price finally appears to be heading higher with some conviction. We’ll leave the trailing stop as is for the moment although we’ll be looking to tighten it next week if a little more traction can be gleaned. In fact, I’ll be looking to adjust to break even as soon as possible to provide us with another risk-free trade. If you aren’t already involved there’s no reason to jump on here with a micro consolidation pattern needing to be seen as a minimum before looking to initiate new long positions.</w:t>
      </w:r>
    </w:p>
    <w:p w:rsidR="008C5237" w:rsidRDefault="008C5237">
      <w:bookmarkStart w:id="0" w:name="_GoBack"/>
      <w:bookmarkEnd w:id="0"/>
    </w:p>
    <w:sectPr w:rsidR="008C5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DE18AD9-F025-4F36-98B0-0930CA34D519}"/>
    <w:docVar w:name="dgnword-eventsink" w:val="384089008"/>
  </w:docVars>
  <w:rsids>
    <w:rsidRoot w:val="008C5237"/>
    <w:rsid w:val="006B1B3E"/>
    <w:rsid w:val="008C5237"/>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851B"/>
  <w15:chartTrackingRefBased/>
  <w15:docId w15:val="{2A0564FE-EBBE-420A-A42E-3632A06A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27154">
      <w:bodyDiv w:val="1"/>
      <w:marLeft w:val="0"/>
      <w:marRight w:val="0"/>
      <w:marTop w:val="0"/>
      <w:marBottom w:val="0"/>
      <w:divBdr>
        <w:top w:val="none" w:sz="0" w:space="0" w:color="auto"/>
        <w:left w:val="none" w:sz="0" w:space="0" w:color="auto"/>
        <w:bottom w:val="none" w:sz="0" w:space="0" w:color="auto"/>
        <w:right w:val="none" w:sz="0" w:space="0" w:color="auto"/>
      </w:divBdr>
      <w:divsChild>
        <w:div w:id="2095323307">
          <w:marLeft w:val="0"/>
          <w:marRight w:val="0"/>
          <w:marTop w:val="0"/>
          <w:marBottom w:val="0"/>
          <w:divBdr>
            <w:top w:val="none" w:sz="0" w:space="0" w:color="auto"/>
            <w:left w:val="none" w:sz="0" w:space="0" w:color="auto"/>
            <w:bottom w:val="none" w:sz="0" w:space="0" w:color="auto"/>
            <w:right w:val="none" w:sz="0" w:space="0" w:color="auto"/>
          </w:divBdr>
        </w:div>
        <w:div w:id="1858159401">
          <w:marLeft w:val="0"/>
          <w:marRight w:val="0"/>
          <w:marTop w:val="0"/>
          <w:marBottom w:val="0"/>
          <w:divBdr>
            <w:top w:val="none" w:sz="0" w:space="0" w:color="auto"/>
            <w:left w:val="none" w:sz="0" w:space="0" w:color="auto"/>
            <w:bottom w:val="none" w:sz="0" w:space="0" w:color="auto"/>
            <w:right w:val="none" w:sz="0" w:space="0" w:color="auto"/>
          </w:divBdr>
        </w:div>
        <w:div w:id="104622236">
          <w:marLeft w:val="0"/>
          <w:marRight w:val="0"/>
          <w:marTop w:val="0"/>
          <w:marBottom w:val="0"/>
          <w:divBdr>
            <w:top w:val="none" w:sz="0" w:space="0" w:color="auto"/>
            <w:left w:val="none" w:sz="0" w:space="0" w:color="auto"/>
            <w:bottom w:val="none" w:sz="0" w:space="0" w:color="auto"/>
            <w:right w:val="none" w:sz="0" w:space="0" w:color="auto"/>
          </w:divBdr>
        </w:div>
        <w:div w:id="1394739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UlqWkxIL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2016-08-25T06:31:00Z</dcterms:created>
  <dcterms:modified xsi:type="dcterms:W3CDTF">2016-08-25T06:32:00Z</dcterms:modified>
</cp:coreProperties>
</file>