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15" w:rsidRDefault="002E3B96">
      <w:r>
        <w:rPr>
          <w:noProof/>
          <w:lang w:eastAsia="en-AU"/>
        </w:rPr>
        <w:drawing>
          <wp:inline distT="0" distB="0" distL="0" distR="0">
            <wp:extent cx="5731510" cy="5023637"/>
            <wp:effectExtent l="19050" t="0" r="2540" b="0"/>
            <wp:docPr id="1" name="Picture 1"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pic:cNvPicPr>
                      <a:picLocks noChangeAspect="1" noChangeArrowheads="1"/>
                    </pic:cNvPicPr>
                  </pic:nvPicPr>
                  <pic:blipFill>
                    <a:blip r:embed="rId4" cstate="print"/>
                    <a:srcRect/>
                    <a:stretch>
                      <a:fillRect/>
                    </a:stretch>
                  </pic:blipFill>
                  <pic:spPr bwMode="auto">
                    <a:xfrm>
                      <a:off x="0" y="0"/>
                      <a:ext cx="5731510" cy="5023637"/>
                    </a:xfrm>
                    <a:prstGeom prst="rect">
                      <a:avLst/>
                    </a:prstGeom>
                    <a:noFill/>
                    <a:ln w="9525">
                      <a:noFill/>
                      <a:miter lim="800000"/>
                      <a:headEnd/>
                      <a:tailEnd/>
                    </a:ln>
                  </pic:spPr>
                </pic:pic>
              </a:graphicData>
            </a:graphic>
          </wp:inline>
        </w:drawing>
      </w:r>
    </w:p>
    <w:p w:rsidR="002E3B96" w:rsidRPr="002E3B96" w:rsidRDefault="002E3B96" w:rsidP="002E3B96">
      <w:pPr>
        <w:spacing w:after="0" w:line="240" w:lineRule="auto"/>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Bottom Line </w:t>
      </w:r>
    </w:p>
    <w:p w:rsidR="002E3B96" w:rsidRPr="002E3B96" w:rsidRDefault="002E3B96" w:rsidP="002E3B96">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6/6:</w:t>
      </w:r>
      <w:r w:rsidRPr="002E3B96">
        <w:rPr>
          <w:rFonts w:ascii="Times New Roman" w:eastAsia="Times New Roman" w:hAnsi="Times New Roman" w:cs="Times New Roman"/>
          <w:sz w:val="24"/>
          <w:szCs w:val="24"/>
          <w:lang w:eastAsia="en-AU"/>
        </w:rPr>
        <w:br/>
        <w:t xml:space="preserve">Daily Trend: </w:t>
      </w:r>
      <w:r w:rsidRPr="002E3B96">
        <w:rPr>
          <w:rFonts w:ascii="Times New Roman" w:eastAsia="Times New Roman" w:hAnsi="Times New Roman" w:cs="Times New Roman"/>
          <w:color w:val="00FF00"/>
          <w:sz w:val="24"/>
          <w:szCs w:val="24"/>
          <w:lang w:eastAsia="en-AU"/>
        </w:rPr>
        <w:t>Up</w:t>
      </w:r>
      <w:r w:rsidRPr="002E3B96">
        <w:rPr>
          <w:rFonts w:ascii="Times New Roman" w:eastAsia="Times New Roman" w:hAnsi="Times New Roman" w:cs="Times New Roman"/>
          <w:sz w:val="24"/>
          <w:szCs w:val="24"/>
          <w:lang w:eastAsia="en-AU"/>
        </w:rPr>
        <w:br/>
        <w:t xml:space="preserve">Weekly Trend: </w:t>
      </w:r>
      <w:r w:rsidRPr="002E3B96">
        <w:rPr>
          <w:rFonts w:ascii="Times New Roman" w:eastAsia="Times New Roman" w:hAnsi="Times New Roman" w:cs="Times New Roman"/>
          <w:color w:val="0000FF"/>
          <w:sz w:val="24"/>
          <w:szCs w:val="24"/>
          <w:lang w:eastAsia="en-AU"/>
        </w:rPr>
        <w:t>Neutral</w:t>
      </w:r>
      <w:r w:rsidRPr="002E3B96">
        <w:rPr>
          <w:rFonts w:ascii="Times New Roman" w:eastAsia="Times New Roman" w:hAnsi="Times New Roman" w:cs="Times New Roman"/>
          <w:sz w:val="24"/>
          <w:szCs w:val="24"/>
          <w:lang w:eastAsia="en-AU"/>
        </w:rPr>
        <w:br/>
        <w:t xml:space="preserve">Monthly Trend: </w:t>
      </w:r>
      <w:r w:rsidRPr="002E3B96">
        <w:rPr>
          <w:rFonts w:ascii="Times New Roman" w:eastAsia="Times New Roman" w:hAnsi="Times New Roman" w:cs="Times New Roman"/>
          <w:color w:val="FF0000"/>
          <w:sz w:val="24"/>
          <w:szCs w:val="24"/>
          <w:lang w:eastAsia="en-AU"/>
        </w:rPr>
        <w:t>Down</w:t>
      </w:r>
      <w:r w:rsidRPr="002E3B96">
        <w:rPr>
          <w:rFonts w:ascii="Times New Roman" w:eastAsia="Times New Roman" w:hAnsi="Times New Roman" w:cs="Times New Roman"/>
          <w:sz w:val="24"/>
          <w:szCs w:val="24"/>
          <w:lang w:eastAsia="en-AU"/>
        </w:rPr>
        <w:br/>
        <w:t>Support levels: $41.73 / $39.60 / $36.53</w:t>
      </w:r>
      <w:r w:rsidRPr="002E3B96">
        <w:rPr>
          <w:rFonts w:ascii="Times New Roman" w:eastAsia="Times New Roman" w:hAnsi="Times New Roman" w:cs="Times New Roman"/>
          <w:sz w:val="24"/>
          <w:szCs w:val="24"/>
          <w:lang w:eastAsia="en-AU"/>
        </w:rPr>
        <w:br/>
        <w:t>Resistance levels: $55.34 / $60.50 / $65.73</w:t>
      </w:r>
    </w:p>
    <w:p w:rsidR="002E3B96" w:rsidRPr="002E3B96" w:rsidRDefault="002E3B96" w:rsidP="002E3B96">
      <w:pPr>
        <w:spacing w:after="0" w:line="240" w:lineRule="auto"/>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Video Analysis </w:t>
      </w:r>
    </w:p>
    <w:p w:rsidR="002E3B96" w:rsidRPr="002E3B96" w:rsidRDefault="002E3B96" w:rsidP="002E3B96">
      <w:pPr>
        <w:spacing w:after="0" w:line="240" w:lineRule="auto"/>
        <w:ind w:left="720"/>
        <w:rPr>
          <w:rFonts w:ascii="Times New Roman" w:eastAsia="Times New Roman" w:hAnsi="Times New Roman" w:cs="Times New Roman"/>
          <w:sz w:val="24"/>
          <w:szCs w:val="24"/>
          <w:lang w:eastAsia="en-AU"/>
        </w:rPr>
      </w:pPr>
      <w:hyperlink r:id="rId5" w:tgtFrame="_blank" w:history="1">
        <w:r w:rsidRPr="002E3B96">
          <w:rPr>
            <w:rFonts w:ascii="Times New Roman" w:eastAsia="Times New Roman" w:hAnsi="Times New Roman" w:cs="Times New Roman"/>
            <w:color w:val="0000FF"/>
            <w:sz w:val="24"/>
            <w:szCs w:val="24"/>
            <w:u w:val="single"/>
            <w:lang w:eastAsia="en-AU"/>
          </w:rPr>
          <w:t xml:space="preserve">Watch Video Analysis Here </w:t>
        </w:r>
      </w:hyperlink>
    </w:p>
    <w:p w:rsidR="002E3B96" w:rsidRPr="002E3B96" w:rsidRDefault="002E3B96" w:rsidP="002E3B96">
      <w:pPr>
        <w:spacing w:after="0" w:line="240" w:lineRule="auto"/>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Technical Discussion </w:t>
      </w:r>
    </w:p>
    <w:p w:rsidR="002E3B96" w:rsidRPr="002E3B96" w:rsidRDefault="002E3B96" w:rsidP="002E3B96">
      <w:pPr>
        <w:spacing w:after="0" w:line="240" w:lineRule="auto"/>
        <w:ind w:left="720"/>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Rio Tinto is involved in finding, mining and processing mineral resources. The Company’s products include aluminium, copper, diamonds and minerals, energy and iron ore. In January 2012, it acquired 2% of Ivanhoe Mines Ltd. In August 2012, </w:t>
      </w:r>
      <w:proofErr w:type="spellStart"/>
      <w:r w:rsidRPr="002E3B96">
        <w:rPr>
          <w:rFonts w:ascii="Times New Roman" w:eastAsia="Times New Roman" w:hAnsi="Times New Roman" w:cs="Times New Roman"/>
          <w:sz w:val="24"/>
          <w:szCs w:val="24"/>
          <w:lang w:eastAsia="en-AU"/>
        </w:rPr>
        <w:t>Orocobre</w:t>
      </w:r>
      <w:proofErr w:type="spellEnd"/>
      <w:r w:rsidRPr="002E3B96">
        <w:rPr>
          <w:rFonts w:ascii="Times New Roman" w:eastAsia="Times New Roman" w:hAnsi="Times New Roman" w:cs="Times New Roman"/>
          <w:sz w:val="24"/>
          <w:szCs w:val="24"/>
          <w:lang w:eastAsia="en-AU"/>
        </w:rPr>
        <w:t xml:space="preserve"> Ltd acquired Borax Argentina S.A. from Rio Tinto Ltd entities, Rio Tinto Minerals Development Limited and Borax Europe Limited. In September 2012, it sold the North American portion of its Alcan Cable business to General Cable Corporation. Last month Rio completed the sale of its 50.1% interest in the Clermont Joint Venture to GS Coal Pty Ltd. For the year ending the 31st of December 2015 revenues decreased 27% to $34.83B. Net loss </w:t>
      </w:r>
      <w:proofErr w:type="spellStart"/>
      <w:r w:rsidRPr="002E3B96">
        <w:rPr>
          <w:rFonts w:ascii="Times New Roman" w:eastAsia="Times New Roman" w:hAnsi="Times New Roman" w:cs="Times New Roman"/>
          <w:sz w:val="24"/>
          <w:szCs w:val="24"/>
          <w:lang w:eastAsia="en-AU"/>
        </w:rPr>
        <w:t>totaled</w:t>
      </w:r>
      <w:proofErr w:type="spellEnd"/>
      <w:r w:rsidRPr="002E3B96">
        <w:rPr>
          <w:rFonts w:ascii="Times New Roman" w:eastAsia="Times New Roman" w:hAnsi="Times New Roman" w:cs="Times New Roman"/>
          <w:sz w:val="24"/>
          <w:szCs w:val="24"/>
          <w:lang w:eastAsia="en-AU"/>
        </w:rPr>
        <w:t xml:space="preserve"> $866M against income of </w:t>
      </w:r>
      <w:r w:rsidRPr="002E3B96">
        <w:rPr>
          <w:rFonts w:ascii="Times New Roman" w:eastAsia="Times New Roman" w:hAnsi="Times New Roman" w:cs="Times New Roman"/>
          <w:sz w:val="24"/>
          <w:szCs w:val="24"/>
          <w:lang w:eastAsia="en-AU"/>
        </w:rPr>
        <w:lastRenderedPageBreak/>
        <w:t xml:space="preserve">$6.53B. Revenues reveal a decrease in demand for the Company's products and services due to </w:t>
      </w:r>
      <w:proofErr w:type="spellStart"/>
      <w:r w:rsidRPr="002E3B96">
        <w:rPr>
          <w:rFonts w:ascii="Times New Roman" w:eastAsia="Times New Roman" w:hAnsi="Times New Roman" w:cs="Times New Roman"/>
          <w:sz w:val="24"/>
          <w:szCs w:val="24"/>
          <w:lang w:eastAsia="en-AU"/>
        </w:rPr>
        <w:t>unfavorable</w:t>
      </w:r>
      <w:proofErr w:type="spellEnd"/>
      <w:r w:rsidRPr="002E3B96">
        <w:rPr>
          <w:rFonts w:ascii="Times New Roman" w:eastAsia="Times New Roman" w:hAnsi="Times New Roman" w:cs="Times New Roman"/>
          <w:sz w:val="24"/>
          <w:szCs w:val="24"/>
          <w:lang w:eastAsia="en-AU"/>
        </w:rPr>
        <w:t xml:space="preserve"> market conditions.  Broker consensus is currently “Hold”.  The dividend yield is 5.4%.</w:t>
      </w:r>
      <w:r w:rsidRPr="002E3B96">
        <w:rPr>
          <w:rFonts w:ascii="Times New Roman" w:eastAsia="Times New Roman" w:hAnsi="Times New Roman" w:cs="Times New Roman"/>
          <w:sz w:val="24"/>
          <w:szCs w:val="24"/>
          <w:lang w:eastAsia="en-AU"/>
        </w:rPr>
        <w:br/>
        <w:t> </w:t>
      </w:r>
      <w:r w:rsidRPr="002E3B96">
        <w:rPr>
          <w:rFonts w:ascii="Times New Roman" w:eastAsia="Times New Roman" w:hAnsi="Times New Roman" w:cs="Times New Roman"/>
          <w:sz w:val="24"/>
          <w:szCs w:val="24"/>
          <w:lang w:eastAsia="en-AU"/>
        </w:rPr>
        <w:br/>
        <w:t>Reasons to be more optimistic longer term:</w:t>
      </w:r>
      <w:r w:rsidRPr="002E3B96">
        <w:rPr>
          <w:rFonts w:ascii="Times New Roman" w:eastAsia="Times New Roman" w:hAnsi="Times New Roman" w:cs="Times New Roman"/>
          <w:sz w:val="24"/>
          <w:szCs w:val="24"/>
          <w:lang w:eastAsia="en-AU"/>
        </w:rPr>
        <w:br/>
        <w:t>→ A 10% increase in iron ore and 34% increase in coal reserves has been announced.</w:t>
      </w:r>
      <w:r w:rsidRPr="002E3B96">
        <w:rPr>
          <w:rFonts w:ascii="Times New Roman" w:eastAsia="Times New Roman" w:hAnsi="Times New Roman" w:cs="Times New Roman"/>
          <w:sz w:val="24"/>
          <w:szCs w:val="24"/>
          <w:lang w:eastAsia="en-AU"/>
        </w:rPr>
        <w:br/>
        <w:t>→ Strong cash flow continues.</w:t>
      </w:r>
      <w:r w:rsidRPr="002E3B96">
        <w:rPr>
          <w:rFonts w:ascii="Times New Roman" w:eastAsia="Times New Roman" w:hAnsi="Times New Roman" w:cs="Times New Roman"/>
          <w:sz w:val="24"/>
          <w:szCs w:val="24"/>
          <w:lang w:eastAsia="en-AU"/>
        </w:rPr>
        <w:br/>
        <w:t xml:space="preserve">→ Progress has been made in reducing </w:t>
      </w:r>
      <w:proofErr w:type="spellStart"/>
      <w:r w:rsidRPr="002E3B96">
        <w:rPr>
          <w:rFonts w:ascii="Times New Roman" w:eastAsia="Times New Roman" w:hAnsi="Times New Roman" w:cs="Times New Roman"/>
          <w:sz w:val="24"/>
          <w:szCs w:val="24"/>
          <w:lang w:eastAsia="en-AU"/>
        </w:rPr>
        <w:t>capex</w:t>
      </w:r>
      <w:proofErr w:type="spellEnd"/>
      <w:r w:rsidRPr="002E3B96">
        <w:rPr>
          <w:rFonts w:ascii="Times New Roman" w:eastAsia="Times New Roman" w:hAnsi="Times New Roman" w:cs="Times New Roman"/>
          <w:sz w:val="24"/>
          <w:szCs w:val="24"/>
          <w:lang w:eastAsia="en-AU"/>
        </w:rPr>
        <w:t>.</w:t>
      </w:r>
      <w:r w:rsidRPr="002E3B96">
        <w:rPr>
          <w:rFonts w:ascii="Times New Roman" w:eastAsia="Times New Roman" w:hAnsi="Times New Roman" w:cs="Times New Roman"/>
          <w:sz w:val="24"/>
          <w:szCs w:val="24"/>
          <w:lang w:eastAsia="en-AU"/>
        </w:rPr>
        <w:br/>
        <w:t>→ Support should be forthcoming due to the US$2bn buy-back and attractive dividend yield.</w:t>
      </w:r>
      <w:r w:rsidRPr="002E3B96">
        <w:rPr>
          <w:rFonts w:ascii="Times New Roman" w:eastAsia="Times New Roman" w:hAnsi="Times New Roman" w:cs="Times New Roman"/>
          <w:sz w:val="24"/>
          <w:szCs w:val="24"/>
          <w:lang w:eastAsia="en-AU"/>
        </w:rPr>
        <w:br/>
        <w:t>→ There is continued expectation of higher capital returns.</w:t>
      </w:r>
      <w:r w:rsidRPr="002E3B96">
        <w:rPr>
          <w:rFonts w:ascii="Times New Roman" w:eastAsia="Times New Roman" w:hAnsi="Times New Roman" w:cs="Times New Roman"/>
          <w:sz w:val="24"/>
          <w:szCs w:val="24"/>
          <w:lang w:eastAsia="en-AU"/>
        </w:rPr>
        <w:br/>
        <w:t xml:space="preserve">→ Upside remains due to increased production in Pilbara, </w:t>
      </w:r>
      <w:proofErr w:type="spellStart"/>
      <w:r w:rsidRPr="002E3B96">
        <w:rPr>
          <w:rFonts w:ascii="Times New Roman" w:eastAsia="Times New Roman" w:hAnsi="Times New Roman" w:cs="Times New Roman"/>
          <w:sz w:val="24"/>
          <w:szCs w:val="24"/>
          <w:lang w:eastAsia="en-AU"/>
        </w:rPr>
        <w:t>Escondida</w:t>
      </w:r>
      <w:proofErr w:type="spellEnd"/>
      <w:r w:rsidRPr="002E3B96">
        <w:rPr>
          <w:rFonts w:ascii="Times New Roman" w:eastAsia="Times New Roman" w:hAnsi="Times New Roman" w:cs="Times New Roman"/>
          <w:sz w:val="24"/>
          <w:szCs w:val="24"/>
          <w:lang w:eastAsia="en-AU"/>
        </w:rPr>
        <w:t xml:space="preserve"> and </w:t>
      </w:r>
      <w:proofErr w:type="spellStart"/>
      <w:r w:rsidRPr="002E3B96">
        <w:rPr>
          <w:rFonts w:ascii="Times New Roman" w:eastAsia="Times New Roman" w:hAnsi="Times New Roman" w:cs="Times New Roman"/>
          <w:sz w:val="24"/>
          <w:szCs w:val="24"/>
          <w:lang w:eastAsia="en-AU"/>
        </w:rPr>
        <w:t>Oyu</w:t>
      </w:r>
      <w:proofErr w:type="spellEnd"/>
      <w:r w:rsidRPr="002E3B96">
        <w:rPr>
          <w:rFonts w:ascii="Times New Roman" w:eastAsia="Times New Roman" w:hAnsi="Times New Roman" w:cs="Times New Roman"/>
          <w:sz w:val="24"/>
          <w:szCs w:val="24"/>
          <w:lang w:eastAsia="en-AU"/>
        </w:rPr>
        <w:t xml:space="preserve"> </w:t>
      </w:r>
      <w:proofErr w:type="spellStart"/>
      <w:r w:rsidRPr="002E3B96">
        <w:rPr>
          <w:rFonts w:ascii="Times New Roman" w:eastAsia="Times New Roman" w:hAnsi="Times New Roman" w:cs="Times New Roman"/>
          <w:sz w:val="24"/>
          <w:szCs w:val="24"/>
          <w:lang w:eastAsia="en-AU"/>
        </w:rPr>
        <w:t>Tolgoi</w:t>
      </w:r>
      <w:proofErr w:type="spellEnd"/>
      <w:r w:rsidRPr="002E3B96">
        <w:rPr>
          <w:rFonts w:ascii="Times New Roman" w:eastAsia="Times New Roman" w:hAnsi="Times New Roman" w:cs="Times New Roman"/>
          <w:sz w:val="24"/>
          <w:szCs w:val="24"/>
          <w:lang w:eastAsia="en-AU"/>
        </w:rPr>
        <w:t>.</w:t>
      </w:r>
      <w:r w:rsidRPr="002E3B96">
        <w:rPr>
          <w:rFonts w:ascii="Times New Roman" w:eastAsia="Times New Roman" w:hAnsi="Times New Roman" w:cs="Times New Roman"/>
          <w:sz w:val="24"/>
          <w:szCs w:val="24"/>
          <w:lang w:eastAsia="en-AU"/>
        </w:rPr>
        <w:br/>
        <w:t>→ The Aluminium division has been restructured and could contribute significantly to earnings in coming years.</w:t>
      </w:r>
    </w:p>
    <w:p w:rsidR="002E3B96" w:rsidRPr="002E3B96" w:rsidRDefault="002E3B96" w:rsidP="002E3B96">
      <w:pPr>
        <w:spacing w:after="0" w:line="240" w:lineRule="auto"/>
        <w:ind w:left="720"/>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br/>
        <w:t xml:space="preserve">A good day for Iron Ore Producers today with RIO, BHP and FMG all up over 3.5% and clearly revealing their direct correlation to the </w:t>
      </w:r>
      <w:hyperlink r:id="rId6" w:history="1">
        <w:r w:rsidRPr="002E3B96">
          <w:rPr>
            <w:rFonts w:ascii="Times New Roman" w:eastAsia="Times New Roman" w:hAnsi="Times New Roman" w:cs="Times New Roman"/>
            <w:color w:val="0000FF"/>
            <w:sz w:val="24"/>
            <w:szCs w:val="24"/>
            <w:u w:val="single"/>
            <w:lang w:eastAsia="en-AU"/>
          </w:rPr>
          <w:t>Iron Ore Chart</w:t>
        </w:r>
      </w:hyperlink>
      <w:r w:rsidRPr="002E3B96">
        <w:rPr>
          <w:rFonts w:ascii="Times New Roman" w:eastAsia="Times New Roman" w:hAnsi="Times New Roman" w:cs="Times New Roman"/>
          <w:sz w:val="24"/>
          <w:szCs w:val="24"/>
          <w:lang w:eastAsia="en-AU"/>
        </w:rPr>
        <w:t>, with the metal bouncing higher in its last trading session off the recent 47.90 lows. This low point though is about as deep as we wish price to head with it being only slightly below our key retracement price point, and finding significant buyer support off a now fully unwound weekly bearish divergence indicator. If 47.90 can hold from here then there is scope for price to swing higher eventually which is going to keep levels in stocks like RIO nice and robust moving forward. So the head and shoulders pattern that Pete was tracking off the island reversal low circa $36.53, now has the potential of being labelled a significant low. And with the head and shoulders pattern target all but achieved circa $53.63, our interest is now on the immediate retest of the original neckline break from three sessions ago at $42.57. Basically any price move below here puts a big question mark on RIO's overall recovery attempts. So the scenario from here is for some further coiling over the next couple of months, yet with the next significant move being strong and to the upside. Pete may even look at the larger bullish reverse and shoulders pattern on the weekly charts at next review, if price continues to hold strong from here. </w:t>
      </w:r>
    </w:p>
    <w:p w:rsidR="002E3B96" w:rsidRPr="002E3B96" w:rsidRDefault="002E3B96" w:rsidP="002E3B96">
      <w:pPr>
        <w:spacing w:after="0" w:line="240" w:lineRule="auto"/>
        <w:ind w:left="720"/>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w:t>
      </w:r>
    </w:p>
    <w:p w:rsidR="002E3B96" w:rsidRPr="002E3B96" w:rsidRDefault="002E3B96" w:rsidP="002E3B96">
      <w:pPr>
        <w:spacing w:after="0" w:line="240" w:lineRule="auto"/>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Trading Strategy </w:t>
      </w:r>
    </w:p>
    <w:p w:rsidR="002E3B96" w:rsidRPr="002E3B96" w:rsidRDefault="002E3B96" w:rsidP="002E3B96">
      <w:pPr>
        <w:spacing w:after="0" w:line="240" w:lineRule="auto"/>
        <w:ind w:left="720"/>
        <w:rPr>
          <w:rFonts w:ascii="Times New Roman" w:eastAsia="Times New Roman" w:hAnsi="Times New Roman" w:cs="Times New Roman"/>
          <w:sz w:val="24"/>
          <w:szCs w:val="24"/>
          <w:lang w:eastAsia="en-AU"/>
        </w:rPr>
      </w:pPr>
      <w:r w:rsidRPr="002E3B96">
        <w:rPr>
          <w:rFonts w:ascii="Times New Roman" w:eastAsia="Times New Roman" w:hAnsi="Times New Roman" w:cs="Times New Roman"/>
          <w:sz w:val="24"/>
          <w:szCs w:val="24"/>
          <w:lang w:eastAsia="en-AU"/>
        </w:rPr>
        <w:t xml:space="preserve">If the robust price patterns can hold up, then a solid trading opportunity on the long side is what we will be on the look </w:t>
      </w:r>
      <w:proofErr w:type="spellStart"/>
      <w:r w:rsidRPr="002E3B96">
        <w:rPr>
          <w:rFonts w:ascii="Times New Roman" w:eastAsia="Times New Roman" w:hAnsi="Times New Roman" w:cs="Times New Roman"/>
          <w:sz w:val="24"/>
          <w:szCs w:val="24"/>
          <w:lang w:eastAsia="en-AU"/>
        </w:rPr>
        <w:t>our</w:t>
      </w:r>
      <w:proofErr w:type="spellEnd"/>
      <w:r w:rsidRPr="002E3B96">
        <w:rPr>
          <w:rFonts w:ascii="Times New Roman" w:eastAsia="Times New Roman" w:hAnsi="Times New Roman" w:cs="Times New Roman"/>
          <w:sz w:val="24"/>
          <w:szCs w:val="24"/>
          <w:lang w:eastAsia="en-AU"/>
        </w:rPr>
        <w:t xml:space="preserve"> for, more than likely above $53.35. Such a move could easily take price back up towards the $70.00 price zone so not bad work if we can get it. Stay patient til then.</w:t>
      </w:r>
    </w:p>
    <w:p w:rsidR="002E3B96" w:rsidRDefault="002E3B96"/>
    <w:p w:rsidR="002E3B96" w:rsidRDefault="002E3B96"/>
    <w:sectPr w:rsidR="002E3B96" w:rsidSect="00020E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E3B96"/>
    <w:rsid w:val="00020E15"/>
    <w:rsid w:val="002E3B9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96"/>
    <w:rPr>
      <w:rFonts w:ascii="Tahoma" w:hAnsi="Tahoma" w:cs="Tahoma"/>
      <w:sz w:val="16"/>
      <w:szCs w:val="16"/>
    </w:rPr>
  </w:style>
  <w:style w:type="paragraph" w:styleId="NormalWeb">
    <w:name w:val="Normal (Web)"/>
    <w:basedOn w:val="Normal"/>
    <w:uiPriority w:val="99"/>
    <w:semiHidden/>
    <w:unhideWhenUsed/>
    <w:rsid w:val="002E3B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E3B96"/>
    <w:rPr>
      <w:color w:val="0000FF"/>
      <w:u w:val="single"/>
    </w:rPr>
  </w:style>
</w:styles>
</file>

<file path=word/webSettings.xml><?xml version="1.0" encoding="utf-8"?>
<w:webSettings xmlns:r="http://schemas.openxmlformats.org/officeDocument/2006/relationships" xmlns:w="http://schemas.openxmlformats.org/wordprocessingml/2006/main">
  <w:divs>
    <w:div w:id="763762471">
      <w:bodyDiv w:val="1"/>
      <w:marLeft w:val="0"/>
      <w:marRight w:val="0"/>
      <w:marTop w:val="0"/>
      <w:marBottom w:val="0"/>
      <w:divBdr>
        <w:top w:val="none" w:sz="0" w:space="0" w:color="auto"/>
        <w:left w:val="none" w:sz="0" w:space="0" w:color="auto"/>
        <w:bottom w:val="none" w:sz="0" w:space="0" w:color="auto"/>
        <w:right w:val="none" w:sz="0" w:space="0" w:color="auto"/>
      </w:divBdr>
      <w:divsChild>
        <w:div w:id="2110734145">
          <w:marLeft w:val="0"/>
          <w:marRight w:val="0"/>
          <w:marTop w:val="0"/>
          <w:marBottom w:val="0"/>
          <w:divBdr>
            <w:top w:val="none" w:sz="0" w:space="0" w:color="auto"/>
            <w:left w:val="none" w:sz="0" w:space="0" w:color="auto"/>
            <w:bottom w:val="none" w:sz="0" w:space="0" w:color="auto"/>
            <w:right w:val="none" w:sz="0" w:space="0" w:color="auto"/>
          </w:divBdr>
        </w:div>
        <w:div w:id="1312101109">
          <w:marLeft w:val="0"/>
          <w:marRight w:val="0"/>
          <w:marTop w:val="0"/>
          <w:marBottom w:val="0"/>
          <w:divBdr>
            <w:top w:val="none" w:sz="0" w:space="0" w:color="auto"/>
            <w:left w:val="none" w:sz="0" w:space="0" w:color="auto"/>
            <w:bottom w:val="none" w:sz="0" w:space="0" w:color="auto"/>
            <w:right w:val="none" w:sz="0" w:space="0" w:color="auto"/>
          </w:divBdr>
        </w:div>
        <w:div w:id="1302539272">
          <w:marLeft w:val="0"/>
          <w:marRight w:val="0"/>
          <w:marTop w:val="0"/>
          <w:marBottom w:val="0"/>
          <w:divBdr>
            <w:top w:val="none" w:sz="0" w:space="0" w:color="auto"/>
            <w:left w:val="none" w:sz="0" w:space="0" w:color="auto"/>
            <w:bottom w:val="none" w:sz="0" w:space="0" w:color="auto"/>
            <w:right w:val="none" w:sz="0" w:space="0" w:color="auto"/>
          </w:divBdr>
        </w:div>
        <w:div w:id="97533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hartist.com.au/iron-ore.html" TargetMode="External"/><Relationship Id="rId5" Type="http://schemas.openxmlformats.org/officeDocument/2006/relationships/hyperlink" Target="http://www.screencast.com/t/iLlYpaO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2016-07-11T04:57:00Z</dcterms:created>
  <dcterms:modified xsi:type="dcterms:W3CDTF">2016-07-11T04:58:00Z</dcterms:modified>
</cp:coreProperties>
</file>